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</w:t>
      </w:r>
      <w:r>
        <w:rPr>
          <w:b/>
          <w:sz w:val="24"/>
          <w:highlight w:val="none"/>
          <w:lang w:val="en-US" w:eastAsia="zh-CN"/>
        </w:rPr>
        <w:t>3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R5-243</w:t>
      </w:r>
      <w:r>
        <w:rPr>
          <w:rFonts w:hint="eastAsia"/>
          <w:b/>
          <w:i/>
          <w:sz w:val="28"/>
          <w:highlight w:val="none"/>
          <w:lang w:val="en-US" w:eastAsia="zh-CN"/>
        </w:rPr>
        <w:t>58</w:t>
      </w:r>
      <w:r>
        <w:rPr>
          <w:rFonts w:hint="eastAsia"/>
          <w:b/>
          <w:i/>
          <w:sz w:val="28"/>
          <w:highlight w:val="none"/>
          <w:lang w:val="en-US" w:eastAsia="zh-CN"/>
        </w:rPr>
        <w:t>3</w:t>
      </w:r>
    </w:p>
    <w:p>
      <w:pPr>
        <w:pStyle w:val="88"/>
        <w:rPr>
          <w:b/>
          <w:sz w:val="24"/>
          <w:highlight w:val="none"/>
        </w:rPr>
      </w:pPr>
      <w:r>
        <w:rPr>
          <w:rFonts w:eastAsia="宋体" w:cs="Arial"/>
          <w:b/>
          <w:sz w:val="24"/>
          <w:szCs w:val="24"/>
          <w:highlight w:val="none"/>
        </w:rPr>
        <w:t xml:space="preserve">Fukuoka, Japan, </w:t>
      </w:r>
      <w:r>
        <w:rPr>
          <w:rFonts w:hint="eastAsia" w:eastAsia="宋体" w:cs="Arial"/>
          <w:b/>
          <w:sz w:val="24"/>
          <w:szCs w:val="24"/>
          <w:highlight w:val="none"/>
        </w:rPr>
        <w:t>May</w:t>
      </w:r>
      <w:r>
        <w:rPr>
          <w:rFonts w:eastAsia="宋体" w:cs="Arial"/>
          <w:b/>
          <w:sz w:val="24"/>
          <w:szCs w:val="24"/>
          <w:highlight w:val="none"/>
        </w:rPr>
        <w:t xml:space="preserve"> 20th – 24th,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  <w:lang w:val="en-US" w:eastAsia="zh-CN"/>
              </w:rPr>
              <w:t>4432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Update</w:t>
            </w:r>
            <w:r>
              <w:rPr>
                <w:highlight w:val="none"/>
              </w:rP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none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TEI17</w:t>
            </w:r>
            <w:r>
              <w:rPr>
                <w:rFonts w:hint="eastAsia"/>
                <w:highlight w:val="none"/>
                <w:lang w:val="en-US" w:eastAsia="zh-CN"/>
              </w:rPr>
              <w:t>_Test</w:t>
            </w:r>
            <w:r>
              <w:rPr>
                <w:highlight w:val="none"/>
              </w:rPr>
              <w:t>,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NR_ENDC_SON_MDT_enh-UEConTest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  <w:lang w:val="en-US" w:eastAsia="zh-CN"/>
              </w:rPr>
              <w:t>05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Update </w:t>
            </w:r>
            <w:r>
              <w:rPr>
                <w:highlight w:val="none"/>
                <w:lang w:eastAsia="zh-CN"/>
              </w:rPr>
              <w:t>SON/MDT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TC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8.1.6.1.2.14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>Logged MDT / RRC_IDLE / Logging and reporting / IDC mechanism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to add </w:t>
            </w:r>
            <w:r>
              <w:rPr>
                <w:highlight w:val="none"/>
                <w:lang w:val="en-US" w:eastAsia="zh-CN"/>
              </w:rPr>
              <w:t>two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test conditions and modify the test procedure and related specific message content 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Update </w:t>
            </w:r>
            <w:r>
              <w:rPr>
                <w:highlight w:val="none"/>
                <w:lang w:eastAsia="zh-CN"/>
              </w:rPr>
              <w:t>SON/MDT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TC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8.1.6.1.2.14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Add </w:t>
            </w:r>
            <w:r>
              <w:rPr>
                <w:highlight w:val="none"/>
                <w:lang w:val="en-US" w:eastAsia="zh-CN"/>
              </w:rPr>
              <w:t>two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Modify the test procedure and related specific message content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TC</w:t>
            </w:r>
            <w:r>
              <w:rPr>
                <w:rFonts w:hint="eastAsia"/>
                <w:highlight w:val="none"/>
                <w:lang w:eastAsia="zh-CN"/>
              </w:rPr>
              <w:t xml:space="preserve"> is in</w:t>
            </w:r>
            <w:r>
              <w:rPr>
                <w:rFonts w:hint="eastAsia"/>
                <w:highlight w:val="none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ascii="Times New Roman" w:hAnsi="Times New Roman" w:eastAsia="宋体"/>
                <w:highlight w:val="none"/>
                <w:lang w:val="en-US" w:eastAsia="zh-CN" w:bidi="ar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654"/>
      <w:bookmarkStart w:id="2" w:name="_Toc52217967"/>
      <w:bookmarkStart w:id="3" w:name="_Toc90971497"/>
      <w:bookmarkStart w:id="4" w:name="_Toc58499579"/>
      <w:bookmarkStart w:id="5" w:name="_Toc68538436"/>
      <w:bookmarkStart w:id="6" w:name="_Toc75510019"/>
      <w:bookmarkStart w:id="7" w:name="_Toc36713251"/>
      <w:r>
        <w:rPr>
          <w:color w:val="00B0F0"/>
          <w:sz w:val="28"/>
          <w:highlight w:val="none"/>
          <w:lang w:eastAsia="ja-JP"/>
        </w:rPr>
        <w:t>&lt;Start of modified section&gt;</w:t>
      </w:r>
    </w:p>
    <w:p>
      <w:pPr>
        <w:pStyle w:val="7"/>
        <w:rPr>
          <w:highlight w:val="none"/>
        </w:rPr>
      </w:pPr>
      <w:r>
        <w:rPr>
          <w:highlight w:val="none"/>
        </w:rPr>
        <w:t>8.1.6.1.2.14</w:t>
      </w:r>
      <w:r>
        <w:rPr>
          <w:highlight w:val="none"/>
        </w:rPr>
        <w:tab/>
      </w:r>
      <w:r>
        <w:rPr>
          <w:rFonts w:hint="eastAsia"/>
          <w:highlight w:val="none"/>
        </w:rPr>
        <w:t>Logged MDT / RRC_IDLE / Logging and reporting / IDC mechanism</w:t>
      </w:r>
    </w:p>
    <w:p>
      <w:pPr>
        <w:pStyle w:val="81"/>
        <w:rPr>
          <w:highlight w:val="none"/>
          <w:lang w:eastAsia="zh-CN"/>
        </w:rPr>
      </w:pPr>
      <w:r>
        <w:rPr>
          <w:highlight w:val="none"/>
          <w:lang w:eastAsia="zh-CN"/>
        </w:rPr>
        <w:t>Editor’s Note: This test is incomplete. The following aspects are not yet determined:</w:t>
      </w:r>
    </w:p>
    <w:p>
      <w:pPr>
        <w:pStyle w:val="81"/>
        <w:rPr>
          <w:rFonts w:eastAsia="宋体"/>
          <w:highlight w:val="none"/>
          <w:lang w:eastAsia="zh-CN"/>
        </w:rPr>
      </w:pPr>
      <w:r>
        <w:rPr>
          <w:highlight w:val="none"/>
        </w:rPr>
        <w:t xml:space="preserve">- </w:t>
      </w:r>
      <w:ins w:id="0" w:author="CMCC" w:date="2024-05-21T18:08:00Z">
        <w:r>
          <w:rPr>
            <w:highlight w:val="none"/>
            <w:lang w:val="en-US" w:eastAsia="zh-CN"/>
          </w:rPr>
          <w:t xml:space="preserve">How to </w:t>
        </w:r>
      </w:ins>
      <w:r>
        <w:rPr>
          <w:rFonts w:hint="eastAsia"/>
          <w:highlight w:val="none"/>
          <w:lang w:val="en-US" w:eastAsia="zh-CN"/>
        </w:rPr>
        <w:t xml:space="preserve">enable Uplink </w:t>
      </w:r>
      <w:ins w:id="1" w:author="CMCC" w:date="2024-05-21T18:08:00Z">
        <w:r>
          <w:rPr>
            <w:highlight w:val="none"/>
            <w:lang w:val="en-US" w:eastAsia="zh-CN"/>
          </w:rPr>
          <w:t>data transmi</w:t>
        </w:r>
      </w:ins>
      <w:r>
        <w:rPr>
          <w:rFonts w:hint="eastAsia"/>
          <w:highlight w:val="none"/>
          <w:lang w:val="en-US" w:eastAsia="zh-CN"/>
        </w:rPr>
        <w:t>ssion in</w:t>
      </w:r>
      <w:ins w:id="2" w:author="CMCC" w:date="2024-05-21T18:08:00Z">
        <w:r>
          <w:rPr>
            <w:highlight w:val="none"/>
            <w:lang w:val="en-US" w:eastAsia="zh-CN"/>
          </w:rPr>
          <w:t xml:space="preserve"> WLAN </w:t>
        </w:r>
      </w:ins>
      <w:r>
        <w:rPr>
          <w:rFonts w:hint="eastAsia"/>
          <w:highlight w:val="none"/>
          <w:lang w:val="en-US" w:eastAsia="zh-CN"/>
        </w:rPr>
        <w:t xml:space="preserve">to cause IDC </w:t>
      </w:r>
      <w:ins w:id="3" w:author="CMCC" w:date="2024-05-21T18:08:00Z">
        <w:r>
          <w:rPr>
            <w:highlight w:val="none"/>
            <w:lang w:val="en-US" w:eastAsia="zh-CN"/>
          </w:rPr>
          <w:t>is FFS.</w:t>
        </w:r>
      </w:ins>
      <w:del w:id="4" w:author="Danni SONG(CMCC)" w:date="2024-05-07T18:48:00Z">
        <w:r>
          <w:rPr>
            <w:rFonts w:hint="eastAsia"/>
            <w:highlight w:val="none"/>
            <w:lang w:val="en-US" w:eastAsia="zh-CN"/>
          </w:rPr>
          <w:delText>T</w:delText>
        </w:r>
      </w:del>
      <w:del w:id="5" w:author="CMCC" w:date="2024-05-21T18:08:00Z">
        <w:r>
          <w:rPr>
            <w:rFonts w:hint="eastAsia"/>
            <w:highlight w:val="none"/>
          </w:rPr>
          <w:delText>o confirm UE will detect IDC problem with</w:delText>
        </w:r>
      </w:del>
      <w:del w:id="6" w:author="CMCC" w:date="2024-05-21T18:08:00Z">
        <w:r>
          <w:rPr>
            <w:rFonts w:hint="eastAsia"/>
            <w:highlight w:val="none"/>
            <w:lang w:val="en-US" w:eastAsia="zh-CN"/>
          </w:rPr>
          <w:delText xml:space="preserve"> </w:delText>
        </w:r>
      </w:del>
      <w:del w:id="7" w:author="CMCC" w:date="2024-05-21T18:08:00Z">
        <w:r>
          <w:rPr>
            <w:rFonts w:eastAsia="Malgun Gothic"/>
            <w:highlight w:val="none"/>
          </w:rPr>
          <w:delText>"T1"</w:delText>
        </w:r>
      </w:del>
      <w:del w:id="8" w:author="CMCC" w:date="2024-05-21T18:08:00Z">
        <w:r>
          <w:rPr>
            <w:rFonts w:hint="eastAsia" w:eastAsia="宋体"/>
            <w:highlight w:val="none"/>
            <w:lang w:val="en-US" w:eastAsia="zh-CN"/>
          </w:rPr>
          <w:delText xml:space="preserve"> </w:delText>
        </w:r>
      </w:del>
      <w:del w:id="9" w:author="CMCC" w:date="2024-05-21T18:08:00Z">
        <w:r>
          <w:rPr>
            <w:rFonts w:hint="eastAsia"/>
            <w:highlight w:val="none"/>
          </w:rPr>
          <w:delText>configuration.</w:delText>
        </w:r>
      </w:del>
      <w:del w:id="10" w:author="CMCC" w:date="2024-05-21T18:08:00Z">
        <w:r>
          <w:rPr>
            <w:highlight w:val="none"/>
          </w:rPr>
          <w:delText>.</w:delText>
        </w:r>
      </w:del>
    </w:p>
    <w:p>
      <w:pPr>
        <w:rPr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8.1.6.1.2.14.1</w:t>
      </w:r>
      <w:r>
        <w:rPr>
          <w:highlight w:val="none"/>
        </w:rPr>
        <w:tab/>
      </w:r>
      <w:r>
        <w:rPr>
          <w:highlight w:val="none"/>
        </w:rPr>
        <w:t>Test Purpose (TP)</w:t>
      </w:r>
    </w:p>
    <w:p>
      <w:pPr>
        <w:pStyle w:val="8"/>
        <w:rPr>
          <w:highlight w:val="none"/>
        </w:rPr>
      </w:pPr>
      <w:r>
        <w:rPr>
          <w:highlight w:val="none"/>
        </w:rPr>
        <w:t>(</w:t>
      </w:r>
      <w:r>
        <w:rPr>
          <w:highlight w:val="none"/>
          <w:lang w:val="en-US"/>
        </w:rPr>
        <w:t>1</w:t>
      </w:r>
      <w:r>
        <w:rPr>
          <w:highlight w:val="none"/>
        </w:rPr>
        <w:t>)</w:t>
      </w:r>
    </w:p>
    <w:p>
      <w:pPr>
        <w:pStyle w:val="71"/>
        <w:rPr>
          <w:highlight w:val="none"/>
        </w:rPr>
      </w:pPr>
      <w:r>
        <w:rPr>
          <w:b/>
          <w:highlight w:val="none"/>
        </w:rPr>
        <w:t>with</w:t>
      </w:r>
      <w:r>
        <w:rPr>
          <w:highlight w:val="none"/>
        </w:rPr>
        <w:t xml:space="preserve"> { </w:t>
      </w:r>
      <w:r>
        <w:rPr>
          <w:rFonts w:hint="eastAsia"/>
          <w:highlight w:val="none"/>
          <w:lang w:eastAsia="zh-CN"/>
        </w:rPr>
        <w:t xml:space="preserve">UE is </w:t>
      </w:r>
      <w:r>
        <w:rPr>
          <w:rFonts w:hint="eastAsia"/>
          <w:highlight w:val="none"/>
          <w:lang w:val="en-US" w:eastAsia="zh-CN"/>
        </w:rPr>
        <w:t>performing measurement logging and T330 is running</w:t>
      </w:r>
      <w:r>
        <w:rPr>
          <w:highlight w:val="none"/>
        </w:rPr>
        <w:t xml:space="preserve"> }</w:t>
      </w:r>
    </w:p>
    <w:p>
      <w:pPr>
        <w:pStyle w:val="71"/>
        <w:rPr>
          <w:highlight w:val="none"/>
        </w:rPr>
      </w:pPr>
      <w:r>
        <w:rPr>
          <w:b/>
          <w:highlight w:val="none"/>
        </w:rPr>
        <w:t>ensure that</w:t>
      </w:r>
      <w:r>
        <w:rPr>
          <w:highlight w:val="none"/>
        </w:rPr>
        <w:t xml:space="preserve"> {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</w:t>
      </w:r>
      <w:r>
        <w:rPr>
          <w:b/>
          <w:highlight w:val="none"/>
        </w:rPr>
        <w:t>when</w:t>
      </w:r>
      <w:r>
        <w:rPr>
          <w:highlight w:val="none"/>
        </w:rPr>
        <w:t xml:space="preserve"> { </w:t>
      </w:r>
      <w:r>
        <w:rPr>
          <w:rFonts w:hint="eastAsia"/>
          <w:highlight w:val="none"/>
          <w:lang w:eastAsia="zh-CN"/>
        </w:rPr>
        <w:t xml:space="preserve">UE </w:t>
      </w:r>
      <w:r>
        <w:rPr>
          <w:rFonts w:hint="eastAsia"/>
          <w:highlight w:val="none"/>
          <w:lang w:val="en-US" w:eastAsia="zh-CN"/>
        </w:rPr>
        <w:t>detects IDC problem</w:t>
      </w:r>
      <w:r>
        <w:rPr>
          <w:szCs w:val="16"/>
          <w:highlight w:val="none"/>
        </w:rPr>
        <w:t xml:space="preserve"> </w:t>
      </w:r>
      <w:r>
        <w:rPr>
          <w:highlight w:val="none"/>
        </w:rPr>
        <w:t>}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  </w:t>
      </w:r>
      <w:r>
        <w:rPr>
          <w:b/>
          <w:highlight w:val="none"/>
        </w:rPr>
        <w:t>then</w:t>
      </w:r>
      <w:r>
        <w:rPr>
          <w:highlight w:val="none"/>
        </w:rPr>
        <w:t xml:space="preserve"> { </w:t>
      </w:r>
      <w:r>
        <w:rPr>
          <w:rFonts w:hint="eastAsia"/>
          <w:highlight w:val="none"/>
          <w:lang w:eastAsia="zh-CN"/>
        </w:rPr>
        <w:t>UE suspend measurement logging and tag MDT report with inDeviceCoexDetected-r17 flag</w:t>
      </w:r>
      <w:r>
        <w:rPr>
          <w:rFonts w:hint="eastAsia"/>
          <w:highlight w:val="none"/>
          <w:lang w:val="en-US" w:eastAsia="zh-CN"/>
        </w:rPr>
        <w:t xml:space="preserve"> in logMeasInfoList-r16 in VarLogMeasReport</w:t>
      </w:r>
      <w:r>
        <w:rPr>
          <w:highlight w:val="none"/>
        </w:rPr>
        <w:t xml:space="preserve"> }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          }</w:t>
      </w:r>
    </w:p>
    <w:p>
      <w:pPr>
        <w:pStyle w:val="71"/>
        <w:rPr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(2)</w:t>
      </w:r>
    </w:p>
    <w:p>
      <w:pPr>
        <w:pStyle w:val="71"/>
        <w:rPr>
          <w:highlight w:val="none"/>
        </w:rPr>
      </w:pPr>
      <w:r>
        <w:rPr>
          <w:b/>
          <w:highlight w:val="none"/>
        </w:rPr>
        <w:t>with</w:t>
      </w:r>
      <w:r>
        <w:rPr>
          <w:highlight w:val="none"/>
        </w:rPr>
        <w:t xml:space="preserve"> { </w:t>
      </w:r>
      <w:r>
        <w:rPr>
          <w:highlight w:val="none"/>
          <w:lang w:eastAsia="zh-CN"/>
        </w:rPr>
        <w:t>UE has suspended measurement logging and T330 is running</w:t>
      </w:r>
      <w:r>
        <w:rPr>
          <w:highlight w:val="none"/>
        </w:rPr>
        <w:t xml:space="preserve"> }</w:t>
      </w:r>
    </w:p>
    <w:p>
      <w:pPr>
        <w:pStyle w:val="71"/>
        <w:rPr>
          <w:highlight w:val="none"/>
        </w:rPr>
      </w:pPr>
      <w:r>
        <w:rPr>
          <w:b/>
          <w:highlight w:val="none"/>
        </w:rPr>
        <w:t>ensure that</w:t>
      </w:r>
      <w:r>
        <w:rPr>
          <w:highlight w:val="none"/>
        </w:rPr>
        <w:t xml:space="preserve"> {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</w:t>
      </w:r>
      <w:r>
        <w:rPr>
          <w:b/>
          <w:highlight w:val="none"/>
        </w:rPr>
        <w:t>when</w:t>
      </w:r>
      <w:r>
        <w:rPr>
          <w:highlight w:val="none"/>
        </w:rPr>
        <w:t xml:space="preserve"> { </w:t>
      </w:r>
      <w:r>
        <w:rPr>
          <w:highlight w:val="none"/>
          <w:lang w:eastAsia="zh-CN"/>
        </w:rPr>
        <w:t>T</w:t>
      </w:r>
      <w:r>
        <w:rPr>
          <w:highlight w:val="none"/>
        </w:rPr>
        <w:t>he IDC problems detected by the UE is resolved</w:t>
      </w:r>
      <w:r>
        <w:rPr>
          <w:highlight w:val="none"/>
          <w:lang w:eastAsia="zh-CN"/>
        </w:rPr>
        <w:t xml:space="preserve"> during the last logging interval</w:t>
      </w:r>
      <w:r>
        <w:rPr>
          <w:szCs w:val="16"/>
          <w:highlight w:val="none"/>
        </w:rPr>
        <w:t xml:space="preserve"> </w:t>
      </w:r>
      <w:r>
        <w:rPr>
          <w:highlight w:val="none"/>
        </w:rPr>
        <w:t>}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  </w:t>
      </w:r>
      <w:r>
        <w:rPr>
          <w:b/>
          <w:highlight w:val="none"/>
        </w:rPr>
        <w:t>then</w:t>
      </w:r>
      <w:r>
        <w:rPr>
          <w:highlight w:val="none"/>
        </w:rPr>
        <w:t xml:space="preserve"> { </w:t>
      </w:r>
      <w:r>
        <w:rPr>
          <w:highlight w:val="none"/>
          <w:lang w:eastAsia="zh-CN"/>
        </w:rPr>
        <w:t>UE resume measurement logging</w:t>
      </w:r>
      <w:r>
        <w:rPr>
          <w:highlight w:val="none"/>
        </w:rPr>
        <w:t xml:space="preserve"> }</w:t>
      </w:r>
    </w:p>
    <w:p>
      <w:pPr>
        <w:pStyle w:val="71"/>
        <w:rPr>
          <w:highlight w:val="none"/>
        </w:rPr>
      </w:pPr>
      <w:r>
        <w:rPr>
          <w:highlight w:val="none"/>
        </w:rPr>
        <w:t xml:space="preserve">            }</w:t>
      </w:r>
    </w:p>
    <w:p>
      <w:pPr>
        <w:pStyle w:val="71"/>
        <w:rPr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8.1.6.1.2.14.2</w:t>
      </w:r>
      <w:r>
        <w:rPr>
          <w:highlight w:val="none"/>
        </w:rPr>
        <w:tab/>
      </w:r>
      <w:r>
        <w:rPr>
          <w:highlight w:val="none"/>
        </w:rPr>
        <w:t>Conformance requirements</w:t>
      </w:r>
    </w:p>
    <w:p>
      <w:pPr>
        <w:pStyle w:val="82"/>
        <w:rPr>
          <w:highlight w:val="none"/>
        </w:rPr>
      </w:pPr>
      <w:r>
        <w:rPr>
          <w:highlight w:val="none"/>
        </w:rPr>
        <w:t>References: The conformance requirements covered in the current TC are specified in: TS 38.331, clauses 5.5a.3.2. Unless otherwise stated these are Rel-17 requirements.</w:t>
      </w:r>
    </w:p>
    <w:p>
      <w:pPr>
        <w:pStyle w:val="82"/>
        <w:rPr>
          <w:highlight w:val="none"/>
        </w:rPr>
      </w:pPr>
      <w:r>
        <w:rPr>
          <w:highlight w:val="none"/>
        </w:rPr>
        <w:t>[TS 38.331 clause 5.5a.3.2]</w:t>
      </w:r>
    </w:p>
    <w:p>
      <w:pPr>
        <w:pStyle w:val="82"/>
        <w:rPr>
          <w:highlight w:val="none"/>
        </w:rPr>
      </w:pPr>
      <w:r>
        <w:rPr>
          <w:highlight w:val="none"/>
        </w:rPr>
        <w:t>While T330 is running and SDT procedure is not ongoing, the UE shall:</w:t>
      </w:r>
    </w:p>
    <w:p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>if measurement logging is suspended:</w:t>
      </w:r>
    </w:p>
    <w:p>
      <w:pPr>
        <w:pStyle w:val="82"/>
        <w:ind w:firstLine="0"/>
        <w:rPr>
          <w:highlight w:val="none"/>
        </w:rPr>
      </w:pPr>
      <w:r>
        <w:rPr>
          <w:highlight w:val="none"/>
        </w:rPr>
        <w:t>2&gt;</w:t>
      </w:r>
      <w:r>
        <w:rPr>
          <w:highlight w:val="none"/>
        </w:rPr>
        <w:tab/>
      </w:r>
      <w:r>
        <w:rPr>
          <w:highlight w:val="none"/>
        </w:rPr>
        <w:t>if during the last logging interval the IDC problems detected by the UE is resolved, resume measurement logging;</w:t>
      </w:r>
    </w:p>
    <w:p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>if not suspended, perform the logging in accordance with the following:</w:t>
      </w:r>
    </w:p>
    <w:p>
      <w:pPr>
        <w:pStyle w:val="82"/>
        <w:rPr>
          <w:highlight w:val="none"/>
        </w:rPr>
      </w:pPr>
      <w:r>
        <w:rPr>
          <w:rFonts w:hint="eastAsia"/>
          <w:highlight w:val="none"/>
        </w:rPr>
        <w:t>...</w:t>
      </w:r>
    </w:p>
    <w:p>
      <w:pPr>
        <w:pStyle w:val="82"/>
        <w:ind w:firstLine="0"/>
        <w:rPr>
          <w:highlight w:val="none"/>
        </w:rPr>
      </w:pPr>
      <w:r>
        <w:rPr>
          <w:highlight w:val="none"/>
        </w:rPr>
        <w:t>2&gt;</w:t>
      </w:r>
      <w:r>
        <w:rPr>
          <w:highlight w:val="none"/>
        </w:rPr>
        <w:tab/>
      </w:r>
      <w:r>
        <w:rPr>
          <w:highlight w:val="none"/>
        </w:rPr>
        <w:t>when performing the logging:</w:t>
      </w:r>
    </w:p>
    <w:p>
      <w:pPr>
        <w:pStyle w:val="82"/>
        <w:ind w:firstLine="284"/>
        <w:rPr>
          <w:highlight w:val="none"/>
        </w:rPr>
      </w:pPr>
      <w:r>
        <w:rPr>
          <w:highlight w:val="none"/>
        </w:rP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  <w:rPr>
          <w:highlight w:val="none"/>
        </w:rPr>
      </w:pPr>
      <w:r>
        <w:rPr>
          <w:highlight w:val="none"/>
        </w:rPr>
        <w:t>3&gt;</w:t>
      </w:r>
      <w:r>
        <w:rPr>
          <w:highlight w:val="none"/>
        </w:rPr>
        <w:tab/>
      </w:r>
      <w:r>
        <w:rPr>
          <w:highlight w:val="none"/>
        </w:rPr>
        <w:t>if InterFreqTargetInfo is not configured and if the UE detected IDC problems during the last logging interval:</w:t>
      </w:r>
    </w:p>
    <w:p>
      <w:pPr>
        <w:pStyle w:val="82"/>
        <w:ind w:left="852" w:firstLine="284"/>
        <w:rPr>
          <w:highlight w:val="none"/>
        </w:rPr>
      </w:pPr>
      <w:r>
        <w:rPr>
          <w:highlight w:val="none"/>
        </w:rPr>
        <w:t>4&gt;</w:t>
      </w:r>
      <w:r>
        <w:rPr>
          <w:highlight w:val="none"/>
        </w:rPr>
        <w:tab/>
      </w:r>
      <w:r>
        <w:rPr>
          <w:highlight w:val="none"/>
        </w:rPr>
        <w:t>if measResultServingCell in the VarLogMeasReport is not empty:</w:t>
      </w:r>
    </w:p>
    <w:p>
      <w:pPr>
        <w:pStyle w:val="82"/>
        <w:ind w:left="1136" w:firstLine="284"/>
        <w:rPr>
          <w:highlight w:val="none"/>
        </w:rPr>
      </w:pPr>
      <w:r>
        <w:rPr>
          <w:highlight w:val="none"/>
        </w:rPr>
        <w:t>5&gt;</w:t>
      </w:r>
      <w:r>
        <w:rPr>
          <w:highlight w:val="none"/>
        </w:rPr>
        <w:tab/>
      </w:r>
      <w:r>
        <w:rPr>
          <w:highlight w:val="none"/>
        </w:rPr>
        <w:t>include inDeviceCoexDetected;</w:t>
      </w:r>
    </w:p>
    <w:p>
      <w:pPr>
        <w:pStyle w:val="82"/>
        <w:ind w:left="1136" w:firstLine="284"/>
        <w:rPr>
          <w:highlight w:val="none"/>
        </w:rPr>
      </w:pPr>
      <w:r>
        <w:rPr>
          <w:highlight w:val="none"/>
        </w:rPr>
        <w:t>5&gt;</w:t>
      </w:r>
      <w:r>
        <w:rPr>
          <w:highlight w:val="none"/>
        </w:rPr>
        <w:tab/>
      </w:r>
      <w:bookmarkStart w:id="8" w:name="OLE_LINK4"/>
      <w:r>
        <w:rPr>
          <w:highlight w:val="none"/>
        </w:rPr>
        <w:t>suspend measurement logging</w:t>
      </w:r>
      <w:bookmarkEnd w:id="8"/>
      <w:r>
        <w:rPr>
          <w:highlight w:val="none"/>
        </w:rPr>
        <w:t xml:space="preserve"> from the next logging interval;</w:t>
      </w:r>
    </w:p>
    <w:p>
      <w:pPr>
        <w:pStyle w:val="82"/>
        <w:ind w:left="852" w:firstLine="284"/>
        <w:rPr>
          <w:highlight w:val="none"/>
        </w:rPr>
      </w:pPr>
      <w:r>
        <w:rPr>
          <w:highlight w:val="none"/>
        </w:rPr>
        <w:t>4&gt;</w:t>
      </w:r>
      <w:r>
        <w:rPr>
          <w:highlight w:val="none"/>
        </w:rPr>
        <w:tab/>
      </w:r>
      <w:r>
        <w:rPr>
          <w:highlight w:val="none"/>
        </w:rPr>
        <w:t>else:</w:t>
      </w:r>
    </w:p>
    <w:p>
      <w:pPr>
        <w:pStyle w:val="82"/>
        <w:ind w:left="1136" w:firstLine="284"/>
        <w:rPr>
          <w:highlight w:val="none"/>
        </w:rPr>
      </w:pPr>
      <w:r>
        <w:rPr>
          <w:highlight w:val="none"/>
        </w:rPr>
        <w:t>5&gt;</w:t>
      </w:r>
      <w:r>
        <w:rPr>
          <w:highlight w:val="none"/>
        </w:rPr>
        <w:tab/>
      </w:r>
      <w:r>
        <w:rPr>
          <w:highlight w:val="none"/>
        </w:rPr>
        <w:t>suspend measurement logging;</w:t>
      </w:r>
    </w:p>
    <w:p>
      <w:pPr>
        <w:pStyle w:val="82"/>
        <w:rPr>
          <w:highlight w:val="none"/>
        </w:rPr>
      </w:pPr>
      <w:r>
        <w:rPr>
          <w:highlight w:val="none"/>
        </w:rPr>
        <w:t>...</w:t>
      </w:r>
    </w:p>
    <w:p>
      <w:pPr>
        <w:pStyle w:val="8"/>
        <w:rPr>
          <w:highlight w:val="none"/>
        </w:rPr>
      </w:pPr>
      <w:r>
        <w:rPr>
          <w:highlight w:val="none"/>
        </w:rPr>
        <w:t>8.1.6.1.2.14.3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p>
      <w:pPr>
        <w:pStyle w:val="8"/>
        <w:rPr>
          <w:highlight w:val="none"/>
        </w:rPr>
      </w:pPr>
      <w:r>
        <w:rPr>
          <w:highlight w:val="none"/>
        </w:rPr>
        <w:t>8.1.6.1.2.14.3.1</w:t>
      </w:r>
      <w:r>
        <w:rPr>
          <w:highlight w:val="none"/>
        </w:rPr>
        <w:tab/>
      </w:r>
      <w:r>
        <w:rPr>
          <w:highlight w:val="none"/>
        </w:rPr>
        <w:t>Pre-test conditions</w:t>
      </w:r>
    </w:p>
    <w:p>
      <w:pPr>
        <w:pStyle w:val="8"/>
        <w:rPr>
          <w:highlight w:val="none"/>
        </w:rPr>
      </w:pPr>
      <w:r>
        <w:rPr>
          <w:highlight w:val="none"/>
        </w:rPr>
        <w:t>System Simulator:</w:t>
      </w:r>
    </w:p>
    <w:p>
      <w:pPr>
        <w:pStyle w:val="82"/>
        <w:rPr>
          <w:highlight w:val="none"/>
          <w:lang w:eastAsia="sv-S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eastAsia="宋体"/>
          <w:highlight w:val="none"/>
          <w:lang w:eastAsia="zh-CN" w:bidi="ar"/>
        </w:rPr>
        <w:t>NR Cell 1</w:t>
      </w:r>
      <w:r>
        <w:rPr>
          <w:rFonts w:hint="eastAsia" w:eastAsia="宋体"/>
          <w:highlight w:val="none"/>
          <w:lang w:val="en-US" w:eastAsia="zh-CN" w:bidi="ar"/>
        </w:rPr>
        <w:t>4</w:t>
      </w:r>
      <w:ins w:id="11" w:author="CMCC" w:date="2024-05-21T18:09:00Z">
        <w:r>
          <w:rPr>
            <w:highlight w:val="none"/>
            <w:lang w:eastAsia="zh-CN"/>
          </w:rPr>
          <w:t>/NRf4</w:t>
        </w:r>
      </w:ins>
      <w:ins w:id="12" w:author="CMCC" w:date="2024-05-21T18:09:00Z">
        <w:r>
          <w:rPr>
            <w:highlight w:val="none"/>
            <w:lang w:val="en-US" w:eastAsia="zh-CN"/>
          </w:rPr>
          <w:t xml:space="preserve"> (2390-2400MHz)</w:t>
        </w:r>
      </w:ins>
      <w:r>
        <w:rPr>
          <w:highlight w:val="none"/>
        </w:rPr>
        <w:t xml:space="preserve">, </w:t>
      </w:r>
      <w:r>
        <w:rPr>
          <w:rFonts w:hint="eastAsia"/>
          <w:highlight w:val="none"/>
          <w:lang w:eastAsia="zh-CN"/>
        </w:rPr>
        <w:t xml:space="preserve">WLAN </w:t>
      </w:r>
      <w:r>
        <w:rPr>
          <w:highlight w:val="none"/>
          <w:lang w:eastAsia="zh-CN"/>
        </w:rPr>
        <w:t>AP 1 (C</w:t>
      </w:r>
      <w:r>
        <w:rPr>
          <w:rFonts w:hint="eastAsia"/>
          <w:highlight w:val="none"/>
          <w:lang w:eastAsia="zh-CN"/>
        </w:rPr>
        <w:t>ell 27</w:t>
      </w:r>
      <w:r>
        <w:rPr>
          <w:highlight w:val="none"/>
          <w:lang w:eastAsia="zh-CN"/>
        </w:rPr>
        <w:t>)</w:t>
      </w:r>
      <w:ins w:id="13" w:author="CMCC" w:date="2024-05-21T18:09:00Z">
        <w:r>
          <w:rPr>
            <w:highlight w:val="none"/>
            <w:lang w:eastAsia="zh-CN"/>
          </w:rPr>
          <w:t xml:space="preserve"> </w:t>
        </w:r>
      </w:ins>
      <w:ins w:id="14" w:author="CMCC" w:date="2024-05-21T18:09:00Z">
        <w:r>
          <w:rPr>
            <w:highlight w:val="none"/>
            <w:lang w:val="en-US" w:eastAsia="zh-CN"/>
          </w:rPr>
          <w:t>as specified in cl. 4.13 TS 38.508-1[4]</w:t>
        </w:r>
      </w:ins>
      <w:r>
        <w:rPr>
          <w:highlight w:val="none"/>
          <w:lang w:eastAsia="sv-SE"/>
        </w:rPr>
        <w:t>;</w:t>
      </w:r>
    </w:p>
    <w:p>
      <w:pPr>
        <w:pStyle w:val="82"/>
        <w:rPr>
          <w:del w:id="15" w:author="CMCC" w:date="2024-05-21T18:10:00Z"/>
          <w:rFonts w:eastAsia="宋体"/>
          <w:highlight w:val="none"/>
          <w:lang w:val="en-US" w:eastAsia="zh-CN"/>
        </w:rPr>
      </w:pPr>
      <w:del w:id="16" w:author="CMCC" w:date="2024-05-21T18:10:00Z">
        <w:r>
          <w:rPr>
            <w:highlight w:val="none"/>
          </w:rPr>
          <w:delText>-</w:delText>
        </w:r>
      </w:del>
      <w:del w:id="17" w:author="CMCC" w:date="2024-05-21T18:10:00Z">
        <w:r>
          <w:rPr>
            <w:highlight w:val="none"/>
          </w:rPr>
          <w:tab/>
        </w:r>
      </w:del>
      <w:del w:id="18" w:author="CMCC" w:date="2024-05-21T18:10:00Z">
        <w:r>
          <w:rPr>
            <w:rFonts w:hint="eastAsia"/>
            <w:highlight w:val="none"/>
            <w:lang w:eastAsia="zh-CN"/>
          </w:rPr>
          <w:delText>NR</w:delText>
        </w:r>
      </w:del>
      <w:del w:id="19" w:author="CMCC" w:date="2024-05-21T18:10:00Z">
        <w:r>
          <w:rPr>
            <w:rFonts w:hint="eastAsia" w:eastAsia="宋体"/>
            <w:highlight w:val="none"/>
            <w:lang w:eastAsia="zh-CN" w:bidi="ar"/>
          </w:rPr>
          <w:delText xml:space="preserve"> </w:delText>
        </w:r>
      </w:del>
      <w:del w:id="20" w:author="CMCC" w:date="2024-05-21T18:10:00Z">
        <w:r>
          <w:rPr>
            <w:rFonts w:hint="eastAsia" w:eastAsia="宋体"/>
            <w:highlight w:val="none"/>
            <w:lang w:val="en-US" w:eastAsia="zh-CN" w:bidi="ar"/>
          </w:rPr>
          <w:delText>C</w:delText>
        </w:r>
      </w:del>
      <w:del w:id="21" w:author="CMCC" w:date="2024-05-21T18:10:00Z">
        <w:r>
          <w:rPr>
            <w:rFonts w:hint="eastAsia" w:eastAsia="宋体"/>
            <w:highlight w:val="none"/>
            <w:lang w:eastAsia="zh-CN" w:bidi="ar"/>
          </w:rPr>
          <w:delText>ell 1</w:delText>
        </w:r>
      </w:del>
      <w:del w:id="22" w:author="CMCC" w:date="2024-05-21T18:10:00Z">
        <w:r>
          <w:rPr>
            <w:rFonts w:eastAsia="宋体"/>
            <w:highlight w:val="none"/>
            <w:lang w:eastAsia="zh-CN" w:bidi="ar"/>
          </w:rPr>
          <w:delText>4/NRf4</w:delText>
        </w:r>
      </w:del>
      <w:del w:id="23" w:author="CMCC" w:date="2024-05-21T18:10:00Z">
        <w:r>
          <w:rPr>
            <w:rFonts w:hint="eastAsia" w:eastAsia="宋体"/>
            <w:highlight w:val="none"/>
            <w:lang w:eastAsia="zh-CN" w:bidi="ar"/>
          </w:rPr>
          <w:delText xml:space="preserve"> </w:delText>
        </w:r>
      </w:del>
      <w:del w:id="24" w:author="CMCC" w:date="2024-05-21T18:10:00Z">
        <w:r>
          <w:rPr>
            <w:rFonts w:hint="eastAsia"/>
            <w:highlight w:val="none"/>
            <w:lang w:eastAsia="zh-CN"/>
          </w:rPr>
          <w:delText>with NR operating band n40</w:delText>
        </w:r>
      </w:del>
      <w:del w:id="25" w:author="CMCC" w:date="2024-05-21T18:10:00Z">
        <w:r>
          <w:rPr>
            <w:highlight w:val="none"/>
            <w:lang w:val="en-US" w:eastAsia="zh-CN"/>
          </w:rPr>
          <w:delText xml:space="preserve">. </w:delText>
        </w:r>
      </w:del>
      <w:del w:id="26" w:author="CMCC" w:date="2024-05-21T18:10:00Z">
        <w:r>
          <w:rPr>
            <w:rFonts w:eastAsia="宋体"/>
            <w:highlight w:val="none"/>
            <w:lang w:eastAsia="zh-CN" w:bidi="ar"/>
          </w:rPr>
          <w:delText>NRf4 is selected as it is the closest frequency available to</w:delText>
        </w:r>
      </w:del>
      <w:del w:id="27" w:author="CMCC" w:date="2024-05-21T18:10:00Z">
        <w:r>
          <w:rPr>
            <w:rFonts w:eastAsia="宋体"/>
            <w:highlight w:val="none"/>
            <w:lang w:val="en-US" w:eastAsia="zh-CN" w:bidi="ar"/>
          </w:rPr>
          <w:delText xml:space="preserve"> 240</w:delText>
        </w:r>
      </w:del>
      <w:del w:id="28" w:author="CMCC" w:date="2024-05-21T18:10:00Z">
        <w:r>
          <w:rPr>
            <w:rFonts w:hint="eastAsia" w:eastAsia="宋体"/>
            <w:highlight w:val="none"/>
            <w:lang w:val="en-US" w:eastAsia="zh-CN" w:bidi="ar"/>
          </w:rPr>
          <w:delText>1</w:delText>
        </w:r>
      </w:del>
      <w:del w:id="29" w:author="CMCC" w:date="2024-05-21T18:10:00Z">
        <w:r>
          <w:rPr>
            <w:rFonts w:eastAsia="宋体"/>
            <w:highlight w:val="none"/>
            <w:lang w:val="en-US" w:eastAsia="zh-CN" w:bidi="ar"/>
          </w:rPr>
          <w:delText>MHz</w:delText>
        </w:r>
      </w:del>
      <w:del w:id="30" w:author="CMCC" w:date="2024-05-21T18:10:00Z">
        <w:r>
          <w:rPr>
            <w:rFonts w:hint="eastAsia" w:eastAsia="宋体"/>
            <w:highlight w:val="none"/>
            <w:lang w:val="en-US" w:eastAsia="zh-CN" w:bidi="ar"/>
          </w:rPr>
          <w:delText>;</w:delText>
        </w:r>
      </w:del>
    </w:p>
    <w:p>
      <w:pPr>
        <w:pStyle w:val="82"/>
        <w:rPr>
          <w:highlight w:val="none"/>
          <w:lang w:eastAsia="zh-CN"/>
        </w:rPr>
      </w:pPr>
      <w:del w:id="31" w:author="CMCC" w:date="2024-05-21T18:10:00Z">
        <w:r>
          <w:rPr>
            <w:highlight w:val="none"/>
          </w:rPr>
          <w:delText>-</w:delText>
        </w:r>
      </w:del>
      <w:del w:id="32" w:author="CMCC" w:date="2024-05-21T18:10:00Z">
        <w:r>
          <w:rPr>
            <w:highlight w:val="none"/>
          </w:rPr>
          <w:tab/>
        </w:r>
      </w:del>
      <w:del w:id="33" w:author="CMCC" w:date="2024-05-21T18:10:00Z">
        <w:r>
          <w:rPr>
            <w:rFonts w:hint="eastAsia"/>
            <w:highlight w:val="none"/>
            <w:lang w:val="en-US" w:eastAsia="zh-CN"/>
          </w:rPr>
          <w:delText>WLAN AP1 (Cell 27) with Channel 1 (2401-2423MHz) is configured.</w:delText>
        </w:r>
      </w:del>
    </w:p>
    <w:p>
      <w:pPr>
        <w:pStyle w:val="8"/>
        <w:rPr>
          <w:highlight w:val="none"/>
        </w:rPr>
      </w:pPr>
      <w:r>
        <w:rPr>
          <w:highlight w:val="none"/>
        </w:rPr>
        <w:t>UE:</w:t>
      </w:r>
    </w:p>
    <w:p>
      <w:pPr>
        <w:pStyle w:val="82"/>
        <w:rPr>
          <w:highlight w:val="none"/>
        </w:rPr>
      </w:pPr>
      <w:r>
        <w:rPr>
          <w:highlight w:val="none"/>
          <w:lang w:eastAsia="zh-CN"/>
        </w:rPr>
        <w:t>None</w:t>
      </w:r>
      <w:r>
        <w:rPr>
          <w:highlight w:val="none"/>
        </w:rPr>
        <w:t>;</w:t>
      </w:r>
    </w:p>
    <w:p>
      <w:pPr>
        <w:pStyle w:val="8"/>
        <w:rPr>
          <w:highlight w:val="none"/>
        </w:rPr>
      </w:pPr>
      <w:r>
        <w:rPr>
          <w:highlight w:val="none"/>
        </w:rPr>
        <w:t>Preamble:</w:t>
      </w:r>
    </w:p>
    <w:p>
      <w:pPr>
        <w:pStyle w:val="82"/>
        <w:rPr>
          <w:highlight w:val="none"/>
        </w:rPr>
      </w:pPr>
      <w:r>
        <w:rPr>
          <w:rFonts w:eastAsia="宋体"/>
          <w:highlight w:val="none"/>
          <w:lang w:eastAsia="zh-CN" w:bidi="ar"/>
        </w:rPr>
        <w:t>The UE is in state 3N-A according to TS 38.508-1 [4], clause 4.4A.2 Table 4.4A.2-3</w:t>
      </w:r>
      <w:r>
        <w:rPr>
          <w:highlight w:val="none"/>
        </w:rPr>
        <w:t>.</w:t>
      </w:r>
    </w:p>
    <w:p>
      <w:pPr>
        <w:pStyle w:val="8"/>
        <w:rPr>
          <w:highlight w:val="none"/>
        </w:rPr>
      </w:pPr>
      <w:r>
        <w:rPr>
          <w:highlight w:val="none"/>
        </w:rPr>
        <w:t>8.1.6.1.2.14.3.2</w:t>
      </w:r>
      <w:r>
        <w:rPr>
          <w:highlight w:val="none"/>
        </w:rPr>
        <w:tab/>
      </w:r>
      <w:r>
        <w:rPr>
          <w:highlight w:val="none"/>
        </w:rPr>
        <w:t>Test procedure sequence</w:t>
      </w:r>
    </w:p>
    <w:p>
      <w:pPr>
        <w:rPr>
          <w:highlight w:val="none"/>
        </w:rPr>
      </w:pPr>
      <w:r>
        <w:rPr>
          <w:highlight w:val="none"/>
          <w:lang w:eastAsia="zh-CN"/>
        </w:rPr>
        <w:t xml:space="preserve">Table </w:t>
      </w:r>
      <w:r>
        <w:rPr>
          <w:highlight w:val="none"/>
        </w:rPr>
        <w:t>8.1.6.1.2.1</w:t>
      </w:r>
      <w:r>
        <w:rPr>
          <w:rFonts w:hint="eastAsia"/>
          <w:highlight w:val="none"/>
        </w:rPr>
        <w:t>4</w:t>
      </w:r>
      <w:r>
        <w:rPr>
          <w:highlight w:val="none"/>
        </w:rPr>
        <w:t>.3.2-</w:t>
      </w:r>
      <w:r>
        <w:rPr>
          <w:highlight w:val="none"/>
          <w:lang w:eastAsia="zh-CN"/>
        </w:rPr>
        <w:t>1</w:t>
      </w:r>
      <w:r>
        <w:rPr>
          <w:rFonts w:hint="eastAsia"/>
          <w:highlight w:val="none"/>
          <w:lang w:eastAsia="zh-CN"/>
        </w:rPr>
        <w:t>a</w:t>
      </w:r>
      <w:r>
        <w:rPr>
          <w:highlight w:val="none"/>
          <w:lang w:eastAsia="zh-CN"/>
        </w:rPr>
        <w:t xml:space="preserve"> for FR1 illustrate the downlink power levels </w:t>
      </w:r>
      <w:r>
        <w:rPr>
          <w:rFonts w:eastAsia="Malgun Gothic"/>
          <w:highlight w:val="none"/>
        </w:rPr>
        <w:t>and other changing parameters</w:t>
      </w:r>
      <w:r>
        <w:rPr>
          <w:highlight w:val="none"/>
          <w:lang w:eastAsia="zh-CN"/>
        </w:rPr>
        <w:t xml:space="preserve"> to be applied for the cells at various time instants of the test execution. </w:t>
      </w:r>
      <w:r>
        <w:rPr>
          <w:rFonts w:eastAsia="Malgun Gothic"/>
          <w:highlight w:val="none"/>
        </w:rPr>
        <w:t xml:space="preserve">The exact instants on which these values shall be applied are described in the texts in this </w:t>
      </w:r>
      <w:r>
        <w:rPr>
          <w:highlight w:val="none"/>
        </w:rPr>
        <w:t xml:space="preserve">clause. The configuration </w:t>
      </w:r>
      <w:ins w:id="34" w:author="CMCC" w:date="2024-05-21T18:11:00Z">
        <w:r>
          <w:rPr>
            <w:highlight w:val="none"/>
          </w:rPr>
          <w:t>“C1” for</w:t>
        </w:r>
      </w:ins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="Malgun Gothic"/>
          <w:highlight w:val="none"/>
        </w:rPr>
        <w:t>"</w:t>
      </w:r>
      <w:r>
        <w:rPr>
          <w:highlight w:val="none"/>
        </w:rPr>
        <w:t>T</w:t>
      </w:r>
      <w:r>
        <w:rPr>
          <w:highlight w:val="none"/>
          <w:lang w:val="en-US"/>
        </w:rPr>
        <w:t>0</w:t>
      </w:r>
      <w:r>
        <w:rPr>
          <w:rFonts w:eastAsia="Malgun Gothic"/>
          <w:highlight w:val="none"/>
        </w:rPr>
        <w:t>"</w:t>
      </w:r>
      <w:r>
        <w:rPr>
          <w:highlight w:val="none"/>
        </w:rPr>
        <w:t xml:space="preserve"> indicates the initial conditions. Subsequent</w:t>
      </w:r>
      <w:r>
        <w:rPr>
          <w:rFonts w:eastAsia="Malgun Gothic"/>
          <w:highlight w:val="none"/>
        </w:rPr>
        <w:t xml:space="preserve"> configurations marked "T1"</w:t>
      </w:r>
      <w:r>
        <w:rPr>
          <w:rFonts w:hint="eastAsia" w:eastAsia="宋体"/>
          <w:highlight w:val="none"/>
          <w:lang w:val="en-US" w:eastAsia="zh-CN"/>
        </w:rPr>
        <w:t xml:space="preserve"> and</w:t>
      </w:r>
      <w:r>
        <w:rPr>
          <w:rFonts w:eastAsia="Malgun Gothic"/>
          <w:highlight w:val="none"/>
        </w:rPr>
        <w:t xml:space="preserve"> "T2"</w:t>
      </w:r>
      <w:r>
        <w:rPr>
          <w:rFonts w:hint="eastAsia" w:eastAsia="宋体"/>
          <w:highlight w:val="none"/>
          <w:lang w:eastAsia="zh-CN"/>
        </w:rPr>
        <w:t xml:space="preserve"> </w:t>
      </w:r>
      <w:r>
        <w:rPr>
          <w:rFonts w:eastAsia="Malgun Gothic"/>
          <w:highlight w:val="none"/>
        </w:rPr>
        <w:t xml:space="preserve">are applied at the points indicated in the Main behaviour description in Table </w:t>
      </w:r>
      <w:r>
        <w:rPr>
          <w:highlight w:val="none"/>
        </w:rPr>
        <w:t>8.1.6.1.2.1</w:t>
      </w:r>
      <w:r>
        <w:rPr>
          <w:rFonts w:hint="eastAsia"/>
          <w:highlight w:val="none"/>
        </w:rPr>
        <w:t>4</w:t>
      </w:r>
      <w:r>
        <w:rPr>
          <w:highlight w:val="none"/>
        </w:rPr>
        <w:t>.3.2-</w:t>
      </w:r>
      <w:r>
        <w:rPr>
          <w:rFonts w:hint="eastAsia"/>
          <w:highlight w:val="none"/>
          <w:lang w:eastAsia="zh-CN"/>
        </w:rPr>
        <w:t>1</w:t>
      </w:r>
      <w:r>
        <w:rPr>
          <w:highlight w:val="none"/>
          <w:lang w:eastAsia="zh-CN"/>
        </w:rPr>
        <w:t>.</w:t>
      </w:r>
      <w:ins w:id="35" w:author="CMCC" w:date="2024-05-06T17:52:00Z">
        <w:r>
          <w:rPr>
            <w:highlight w:val="none"/>
          </w:rPr>
          <w:t xml:space="preserve"> The configuration </w:t>
        </w:r>
      </w:ins>
      <w:ins w:id="36" w:author="CMCC" w:date="2024-05-21T18:11:00Z">
        <w:r>
          <w:rPr>
            <w:highlight w:val="none"/>
          </w:rPr>
          <w:t>“C1” for</w:t>
        </w:r>
      </w:ins>
      <w:ins w:id="37" w:author="CMCC" w:date="2024-05-21T18:11:00Z">
        <w:r>
          <w:rPr>
            <w:highlight w:val="none"/>
          </w:rPr>
          <w:t xml:space="preserve"> </w:t>
        </w:r>
      </w:ins>
      <w:ins w:id="38" w:author="CMCC" w:date="2024-05-06T17:52:00Z">
        <w:r>
          <w:rPr>
            <w:highlight w:val="none"/>
          </w:rPr>
          <w:t xml:space="preserve">“T0” and </w:t>
        </w:r>
      </w:ins>
      <w:ins w:id="39" w:author="CMCC" w:date="2024-05-21T18:12:00Z">
        <w:r>
          <w:rPr>
            <w:highlight w:val="none"/>
          </w:rPr>
          <w:t>“C2” for</w:t>
        </w:r>
      </w:ins>
      <w:ins w:id="40" w:author="CMCC" w:date="2024-05-21T18:12:00Z">
        <w:r>
          <w:rPr>
            <w:highlight w:val="none"/>
          </w:rPr>
          <w:t xml:space="preserve"> </w:t>
        </w:r>
      </w:ins>
      <w:ins w:id="41" w:author="CMCC" w:date="2024-05-06T17:52:00Z">
        <w:r>
          <w:rPr>
            <w:highlight w:val="none"/>
          </w:rPr>
          <w:t>“T1” are specified in TS 38.508-1 [4] Tab</w:t>
        </w:r>
      </w:ins>
      <w:ins w:id="42" w:author="CMCC" w:date="2024-05-06T17:53:00Z">
        <w:r>
          <w:rPr>
            <w:highlight w:val="none"/>
          </w:rPr>
          <w:t xml:space="preserve">le </w:t>
        </w:r>
      </w:ins>
      <w:ins w:id="43" w:author="CMCC" w:date="2024-05-06T17:53:00Z">
        <w:r>
          <w:rPr>
            <w:highlight w:val="none"/>
          </w:rPr>
          <w:t>4.</w:t>
        </w:r>
      </w:ins>
      <w:ins w:id="44" w:author="CMCC" w:date="2024-05-21T18:11:00Z">
        <w:r>
          <w:rPr>
            <w:highlight w:val="none"/>
          </w:rPr>
          <w:t>13</w:t>
        </w:r>
      </w:ins>
      <w:ins w:id="45" w:author="CMCC" w:date="2024-05-06T17:53:00Z">
        <w:r>
          <w:rPr>
            <w:highlight w:val="none"/>
          </w:rPr>
          <w:t>-1</w:t>
        </w:r>
      </w:ins>
      <w:ins w:id="46" w:author="CMCC" w:date="2024-05-06T17:52:00Z">
        <w:r>
          <w:rPr>
            <w:highlight w:val="none"/>
          </w:rPr>
          <w:t>.</w:t>
        </w:r>
      </w:ins>
    </w:p>
    <w:p>
      <w:pPr>
        <w:pStyle w:val="62"/>
        <w:rPr>
          <w:highlight w:val="none"/>
        </w:rPr>
      </w:pPr>
      <w:r>
        <w:rPr>
          <w:highlight w:val="none"/>
        </w:rPr>
        <w:t>Table 8.1.6.1.2.1</w:t>
      </w:r>
      <w:r>
        <w:rPr>
          <w:rFonts w:hint="eastAsia"/>
          <w:highlight w:val="none"/>
        </w:rPr>
        <w:t>4</w:t>
      </w:r>
      <w:r>
        <w:rPr>
          <w:highlight w:val="none"/>
        </w:rPr>
        <w:t>.3.2-1</w:t>
      </w:r>
      <w:r>
        <w:rPr>
          <w:rFonts w:hint="eastAsia"/>
          <w:highlight w:val="none"/>
          <w:lang w:eastAsia="zh-CN"/>
        </w:rPr>
        <w:t>a</w:t>
      </w:r>
      <w:r>
        <w:rPr>
          <w:highlight w:val="none"/>
        </w:rP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NR Cell 1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WLAN</w:t>
            </w:r>
            <w:r>
              <w:rPr>
                <w:highlight w:val="none"/>
                <w:lang w:eastAsia="zh-CN"/>
              </w:rPr>
              <w:t xml:space="preserve"> AP 1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</w:t>
            </w:r>
            <w:r>
              <w:rPr>
                <w:rFonts w:hint="eastAsia"/>
                <w:highlight w:val="none"/>
                <w:lang w:eastAsia="zh-CN"/>
              </w:rPr>
              <w:t>Cell 27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" w:author="CMCC" w:date="2024-05-21T18:12:00Z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ins w:id="48" w:author="CMCC" w:date="2024-05-21T18:12:00Z"/>
                <w:highlight w:val="none"/>
                <w:lang w:eastAsia="zh-CN"/>
              </w:rPr>
            </w:pPr>
            <w:ins w:id="49" w:author="CMCC" w:date="2024-05-21T18:12:00Z">
              <w:r>
                <w:rPr>
                  <w:rFonts w:hint="eastAsia"/>
                  <w:highlight w:val="none"/>
                  <w:lang w:eastAsia="zh-CN"/>
                </w:rPr>
                <w:t>T</w:t>
              </w:r>
            </w:ins>
            <w:ins w:id="50" w:author="CMCC" w:date="2024-05-21T18:12:00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  <w:rPr>
                <w:ins w:id="51" w:author="CMCC" w:date="2024-05-21T18:12:00Z"/>
                <w:b w:val="0"/>
                <w:highlight w:val="none"/>
              </w:rPr>
            </w:pPr>
            <w:ins w:id="52" w:author="CMCC" w:date="2024-05-21T18:13:00Z">
              <w:bookmarkStart w:id="9" w:name="OLE_LINK1"/>
              <w:r>
                <w:rPr>
                  <w:b w:val="0"/>
                  <w:highlight w:val="none"/>
                </w:rPr>
                <w:t>Refer to “C1” in TS 38.508-1 [4]</w:t>
              </w:r>
              <w:bookmarkEnd w:id="9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" w:author="CMCC" w:date="2024-05-21T18:12:00Z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ins w:id="54" w:author="CMCC" w:date="2024-05-21T18:12:00Z"/>
                <w:highlight w:val="none"/>
                <w:lang w:eastAsia="zh-CN"/>
              </w:rPr>
            </w:pPr>
            <w:ins w:id="55" w:author="CMCC" w:date="2024-05-21T18:13:00Z">
              <w:r>
                <w:rPr>
                  <w:rFonts w:hint="eastAsia"/>
                  <w:highlight w:val="none"/>
                  <w:lang w:eastAsia="zh-CN"/>
                </w:rPr>
                <w:t>T</w:t>
              </w:r>
            </w:ins>
            <w:ins w:id="56" w:author="CMCC" w:date="2024-05-21T18:13:00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  <w:rPr>
                <w:ins w:id="57" w:author="CMCC" w:date="2024-05-21T18:12:00Z"/>
                <w:highlight w:val="none"/>
              </w:rPr>
            </w:pPr>
            <w:ins w:id="58" w:author="CMCC" w:date="2024-05-21T18:13:00Z">
              <w:r>
                <w:rPr>
                  <w:b w:val="0"/>
                  <w:highlight w:val="none"/>
                </w:rPr>
                <w:t>Refer to “C2” in TS 38.508-1 [4]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9" w:author="Danni SONG(CMCC)" w:date="2024-05-09T16:02:00Z"/>
        </w:trPr>
        <w:tc>
          <w:tcPr>
            <w:tcW w:w="448" w:type="dxa"/>
            <w:vMerge w:val="restart"/>
            <w:shd w:val="clear" w:color="auto" w:fill="B2A1C7" w:themeFill="accent4" w:themeFillTint="99"/>
          </w:tcPr>
          <w:p>
            <w:pPr>
              <w:pStyle w:val="58"/>
              <w:rPr>
                <w:del w:id="60" w:author="Danni SONG(CMCC)" w:date="2024-05-09T16:02:00Z"/>
                <w:highlight w:val="none"/>
              </w:rPr>
            </w:pPr>
            <w:del w:id="61" w:author="Danni SONG(CMCC)" w:date="2024-05-09T16:02:00Z">
              <w:r>
                <w:rPr>
                  <w:highlight w:val="none"/>
                </w:rPr>
                <w:delText>T0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62" w:author="Danni SONG(CMCC)" w:date="2024-05-09T16:02:00Z"/>
                <w:b w:val="0"/>
                <w:highlight w:val="none"/>
                <w:lang w:val="en-US"/>
              </w:rPr>
            </w:pPr>
            <w:del w:id="63" w:author="Danni SONG(CMCC)" w:date="2024-05-09T16:02:00Z">
              <w:r>
                <w:rPr>
                  <w:b w:val="0"/>
                  <w:highlight w:val="none"/>
                  <w:lang w:val="en-US"/>
                </w:rPr>
                <w:delText>SS/PBCH</w:delText>
              </w:r>
            </w:del>
          </w:p>
          <w:p>
            <w:pPr>
              <w:pStyle w:val="58"/>
              <w:rPr>
                <w:del w:id="64" w:author="Danni SONG(CMCC)" w:date="2024-05-09T16:02:00Z"/>
                <w:b w:val="0"/>
                <w:highlight w:val="none"/>
              </w:rPr>
            </w:pPr>
            <w:del w:id="65" w:author="Danni SONG(CMCC)" w:date="2024-05-09T16:02:00Z">
              <w:r>
                <w:rPr>
                  <w:b w:val="0"/>
                  <w:highlight w:val="none"/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del w:id="66" w:author="Danni SONG(CMCC)" w:date="2024-05-09T16:02:00Z"/>
                <w:b w:val="0"/>
                <w:highlight w:val="none"/>
              </w:rPr>
            </w:pPr>
            <w:del w:id="67" w:author="Danni SONG(CMCC)" w:date="2024-05-09T16:02:00Z">
              <w:r>
                <w:rPr>
                  <w:b w:val="0"/>
                  <w:highlight w:val="none"/>
                </w:rPr>
                <w:delText>dBm/</w:delText>
              </w:r>
            </w:del>
            <w:del w:id="68" w:author="Danni SONG(CMCC)" w:date="2024-05-09T16:02:00Z">
              <w:r>
                <w:rPr>
                  <w:b w:val="0"/>
                  <w:highlight w:val="none"/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del w:id="69" w:author="Danni SONG(CMCC)" w:date="2024-05-09T16:02:00Z"/>
                <w:b w:val="0"/>
                <w:highlight w:val="none"/>
                <w:lang w:eastAsia="zh-CN"/>
              </w:rPr>
            </w:pPr>
            <w:del w:id="70" w:author="Danni SONG(CMCC)" w:date="2024-05-09T16:02:00Z">
              <w:r>
                <w:rPr>
                  <w:b w:val="0"/>
                  <w:highlight w:val="none"/>
                </w:rPr>
                <w:delText>-8</w:delText>
              </w:r>
            </w:del>
            <w:del w:id="71" w:author="Danni SONG(CMCC)" w:date="2024-05-09T16:02:00Z">
              <w:r>
                <w:rPr>
                  <w:b w:val="0"/>
                  <w:highlight w:val="none"/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del w:id="72" w:author="Danni SONG(CMCC)" w:date="2024-05-09T16:02:00Z"/>
                <w:b w:val="0"/>
                <w:highlight w:val="none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8"/>
              <w:jc w:val="left"/>
              <w:rPr>
                <w:del w:id="73" w:author="Danni SONG(CMCC)" w:date="2024-05-09T16:02:00Z"/>
                <w:b w:val="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4" w:author="Danni SONG(CMCC)" w:date="2024-05-09T16:02:00Z"/>
        </w:trPr>
        <w:tc>
          <w:tcPr>
            <w:tcW w:w="448" w:type="dxa"/>
            <w:vMerge w:val="continue"/>
            <w:shd w:val="clear" w:color="auto" w:fill="B2A1C7" w:themeFill="accent4" w:themeFillTint="99"/>
          </w:tcPr>
          <w:p>
            <w:pPr>
              <w:pStyle w:val="58"/>
              <w:rPr>
                <w:del w:id="75" w:author="Danni SONG(CMCC)" w:date="2024-05-09T16:02:0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76" w:author="Danni SONG(CMCC)" w:date="2024-05-09T16:02:00Z"/>
                <w:b w:val="0"/>
                <w:highlight w:val="none"/>
              </w:rPr>
            </w:pPr>
            <w:del w:id="77" w:author="Danni SONG(CMCC)" w:date="2024-05-09T16:02:00Z">
              <w:r>
                <w:rPr>
                  <w:b w:val="0"/>
                  <w:highlight w:val="none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del w:id="78" w:author="Danni SONG(CMCC)" w:date="2024-05-09T16:02:00Z"/>
                <w:b w:val="0"/>
                <w:highlight w:val="none"/>
              </w:rPr>
            </w:pPr>
            <w:del w:id="79" w:author="Danni SONG(CMCC)" w:date="2024-05-09T16:02:00Z">
              <w:r>
                <w:rPr>
                  <w:b w:val="0"/>
                  <w:highlight w:val="none"/>
                </w:rPr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del w:id="80" w:author="Danni SONG(CMCC)" w:date="2024-05-09T16:02:00Z"/>
                <w:b w:val="0"/>
                <w:highlight w:val="none"/>
              </w:rPr>
            </w:pPr>
          </w:p>
        </w:tc>
        <w:tc>
          <w:tcPr>
            <w:tcW w:w="1143" w:type="dxa"/>
            <w:shd w:val="clear" w:color="auto" w:fill="B2A1C7" w:themeFill="accent4" w:themeFillTint="99"/>
          </w:tcPr>
          <w:p>
            <w:pPr>
              <w:pStyle w:val="58"/>
              <w:rPr>
                <w:del w:id="81" w:author="Danni SONG(CMCC)" w:date="2024-05-09T16:02:00Z"/>
                <w:b w:val="0"/>
                <w:highlight w:val="none"/>
                <w:lang w:eastAsia="zh-CN"/>
              </w:rPr>
            </w:pPr>
            <w:del w:id="82" w:author="Danni SONG(CMCC)" w:date="2024-05-09T16:02:00Z">
              <w:r>
                <w:rPr>
                  <w:rFonts w:hint="eastAsia"/>
                  <w:b w:val="0"/>
                  <w:highlight w:val="none"/>
                  <w:lang w:eastAsia="zh-CN"/>
                </w:rPr>
                <w:delText>Off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del w:id="83" w:author="Danni SONG(CMCC)" w:date="2024-05-09T16:02:00Z"/>
                <w:b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4" w:author="Danni SONG(CMCC)" w:date="2024-05-09T16:02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del w:id="85" w:author="Danni SONG(CMCC)" w:date="2024-05-09T16:02:00Z"/>
                <w:highlight w:val="none"/>
              </w:rPr>
            </w:pPr>
            <w:del w:id="86" w:author="Danni SONG(CMCC)" w:date="2024-05-09T16:02:00Z">
              <w:r>
                <w:rPr>
                  <w:highlight w:val="none"/>
                </w:rPr>
                <w:delText>T1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87" w:author="Danni SONG(CMCC)" w:date="2024-05-09T16:02:00Z"/>
                <w:b w:val="0"/>
                <w:highlight w:val="none"/>
                <w:lang w:val="en-US"/>
              </w:rPr>
            </w:pPr>
            <w:del w:id="88" w:author="Danni SONG(CMCC)" w:date="2024-05-09T16:02:00Z">
              <w:r>
                <w:rPr>
                  <w:b w:val="0"/>
                  <w:highlight w:val="none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del w:id="89" w:author="Danni SONG(CMCC)" w:date="2024-05-09T16:02:00Z"/>
                <w:highlight w:val="none"/>
              </w:rPr>
            </w:pPr>
            <w:del w:id="90" w:author="Danni SONG(CMCC)" w:date="2024-05-09T16:02:00Z">
              <w:r>
                <w:rPr>
                  <w:highlight w:val="none"/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91" w:author="Danni SONG(CMCC)" w:date="2024-05-09T16:02:00Z"/>
                <w:highlight w:val="none"/>
              </w:rPr>
            </w:pPr>
            <w:del w:id="92" w:author="Danni SONG(CMCC)" w:date="2024-05-09T16:02:00Z">
              <w:r>
                <w:rPr>
                  <w:highlight w:val="none"/>
                </w:rPr>
                <w:delText>dBm/</w:delText>
              </w:r>
            </w:del>
            <w:del w:id="93" w:author="Danni SONG(CMCC)" w:date="2024-05-09T16:02:00Z">
              <w:r>
                <w:rPr>
                  <w:highlight w:val="none"/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94" w:author="Danni SONG(CMCC)" w:date="2024-05-09T16:02:00Z"/>
                <w:highlight w:val="none"/>
                <w:lang w:eastAsia="zh-CN"/>
              </w:rPr>
            </w:pPr>
            <w:del w:id="95" w:author="Danni SONG(CMCC)" w:date="2024-05-09T16:02:00Z">
              <w:r>
                <w:rPr>
                  <w:highlight w:val="none"/>
                </w:rPr>
                <w:delText>-8</w:delText>
              </w:r>
            </w:del>
            <w:del w:id="96" w:author="Danni SONG(CMCC)" w:date="2024-05-09T16:02:00Z">
              <w:r>
                <w:rPr>
                  <w:highlight w:val="none"/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97" w:author="Danni SONG(CMCC)" w:date="2024-05-09T16:02:00Z"/>
                <w:highlight w:val="none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del w:id="98" w:author="Danni SONG(CMCC)" w:date="2024-05-09T16:02:00Z"/>
                <w:highlight w:val="none"/>
                <w:lang w:val="en-US" w:eastAsia="zh-CN"/>
              </w:rPr>
            </w:pPr>
          </w:p>
          <w:p>
            <w:pPr>
              <w:pStyle w:val="60"/>
              <w:rPr>
                <w:del w:id="99" w:author="Danni SONG(CMCC)" w:date="2024-05-09T16:02:00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0" w:author="Danni SONG(CMCC)" w:date="2024-05-09T16:02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del w:id="101" w:author="Danni SONG(CMCC)" w:date="2024-05-09T16:02:0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  <w:rPr>
                <w:del w:id="102" w:author="Danni SONG(CMCC)" w:date="2024-05-09T16:02:00Z"/>
                <w:highlight w:val="none"/>
              </w:rPr>
            </w:pPr>
            <w:del w:id="103" w:author="Danni SONG(CMCC)" w:date="2024-05-09T16:02:00Z">
              <w:r>
                <w:rPr>
                  <w:highlight w:val="none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104" w:author="Danni SONG(CMCC)" w:date="2024-05-09T16:02:00Z"/>
                <w:highlight w:val="none"/>
              </w:rPr>
            </w:pPr>
            <w:del w:id="105" w:author="Danni SONG(CMCC)" w:date="2024-05-09T16:02:00Z">
              <w:r>
                <w:rPr>
                  <w:highlight w:val="none"/>
                </w:rPr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106" w:author="Danni SONG(CMCC)" w:date="2024-05-09T16:02:00Z"/>
                <w:highlight w:val="none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107" w:author="Danni SONG(CMCC)" w:date="2024-05-09T16:02:00Z"/>
                <w:highlight w:val="none"/>
                <w:lang w:eastAsia="zh-CN"/>
              </w:rPr>
            </w:pPr>
            <w:del w:id="108" w:author="Danni SONG(CMCC)" w:date="2024-05-09T16:02:00Z">
              <w:r>
                <w:rPr>
                  <w:rFonts w:hint="eastAsia"/>
                  <w:highlight w:val="none"/>
                  <w:lang w:eastAsia="zh-CN"/>
                </w:rPr>
                <w:delText>-80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  <w:rPr>
                <w:del w:id="109" w:author="Danni SONG(CMCC)" w:date="2024-05-09T16:02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0" w:author="Danni SONG(CMCC)" w:date="2024-05-23T09:44:52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del w:id="111" w:author="Danni SONG(CMCC)" w:date="2024-05-23T09:44:52Z"/>
                <w:highlight w:val="none"/>
              </w:rPr>
            </w:pPr>
            <w:del w:id="112" w:author="Danni SONG(CMCC)" w:date="2024-05-23T09:44:52Z">
              <w:r>
                <w:rPr>
                  <w:highlight w:val="none"/>
                </w:rPr>
                <w:delText>T2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113" w:author="Danni SONG(CMCC)" w:date="2024-05-23T09:44:52Z"/>
                <w:b w:val="0"/>
                <w:highlight w:val="none"/>
                <w:lang w:val="en-US"/>
              </w:rPr>
            </w:pPr>
            <w:del w:id="114" w:author="Danni SONG(CMCC)" w:date="2024-05-23T09:44:52Z">
              <w:r>
                <w:rPr>
                  <w:b w:val="0"/>
                  <w:highlight w:val="none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del w:id="115" w:author="Danni SONG(CMCC)" w:date="2024-05-23T09:44:52Z"/>
                <w:highlight w:val="none"/>
              </w:rPr>
            </w:pPr>
            <w:del w:id="116" w:author="Danni SONG(CMCC)" w:date="2024-05-23T09:44:52Z">
              <w:r>
                <w:rPr>
                  <w:highlight w:val="none"/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117" w:author="Danni SONG(CMCC)" w:date="2024-05-23T09:44:52Z"/>
                <w:highlight w:val="none"/>
              </w:rPr>
            </w:pPr>
            <w:del w:id="118" w:author="Danni SONG(CMCC)" w:date="2024-05-23T09:44:52Z">
              <w:r>
                <w:rPr>
                  <w:highlight w:val="none"/>
                </w:rPr>
                <w:delText>dBm/</w:delText>
              </w:r>
            </w:del>
            <w:del w:id="119" w:author="Danni SONG(CMCC)" w:date="2024-05-23T09:44:52Z">
              <w:r>
                <w:rPr>
                  <w:highlight w:val="none"/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120" w:author="Danni SONG(CMCC)" w:date="2024-05-23T09:44:52Z"/>
                <w:highlight w:val="none"/>
                <w:lang w:eastAsia="zh-CN"/>
              </w:rPr>
            </w:pPr>
            <w:del w:id="121" w:author="Danni SONG(CMCC)" w:date="2024-05-23T09:44:52Z">
              <w:r>
                <w:rPr>
                  <w:highlight w:val="none"/>
                </w:rPr>
                <w:delText>-8</w:delText>
              </w:r>
            </w:del>
            <w:del w:id="122" w:author="Danni SONG(CMCC)" w:date="2024-05-23T09:44:52Z">
              <w:r>
                <w:rPr>
                  <w:highlight w:val="none"/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123" w:author="Danni SONG(CMCC)" w:date="2024-05-23T09:44:52Z"/>
                <w:highlight w:val="none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del w:id="124" w:author="Danni SONG(CMCC)" w:date="2024-05-23T09:44:52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5" w:author="Danni SONG(CMCC)" w:date="2024-05-23T09:44:52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del w:id="126" w:author="Danni SONG(CMCC)" w:date="2024-05-23T09:44:52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  <w:rPr>
                <w:del w:id="127" w:author="Danni SONG(CMCC)" w:date="2024-05-23T09:44:52Z"/>
                <w:highlight w:val="none"/>
              </w:rPr>
            </w:pPr>
            <w:del w:id="128" w:author="Danni SONG(CMCC)" w:date="2024-05-23T09:44:52Z">
              <w:r>
                <w:rPr>
                  <w:rFonts w:hint="eastAsia"/>
                  <w:highlight w:val="none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129" w:author="Danni SONG(CMCC)" w:date="2024-05-23T09:44:52Z"/>
                <w:highlight w:val="none"/>
              </w:rPr>
            </w:pPr>
            <w:del w:id="130" w:author="Danni SONG(CMCC)" w:date="2024-05-23T09:44:52Z">
              <w:r>
                <w:rPr>
                  <w:highlight w:val="none"/>
                </w:rPr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131" w:author="Danni SONG(CMCC)" w:date="2024-05-23T09:44:52Z"/>
                <w:highlight w:val="none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132" w:author="Danni SONG(CMCC)" w:date="2024-05-23T09:44:52Z"/>
                <w:highlight w:val="none"/>
                <w:lang w:eastAsia="zh-CN"/>
              </w:rPr>
            </w:pPr>
            <w:del w:id="133" w:author="Danni SONG(CMCC)" w:date="2024-05-23T09:44:52Z">
              <w:r>
                <w:rPr>
                  <w:highlight w:val="none"/>
                  <w:lang w:eastAsia="zh-CN"/>
                </w:rPr>
                <w:delText>Off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  <w:rPr>
                <w:del w:id="134" w:author="Danni SONG(CMCC)" w:date="2024-05-23T09:44:5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Danni SONG(CMCC)" w:date="2024-05-23T09:42:57Z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ins w:id="136" w:author="Danni SONG(CMCC)" w:date="2024-05-23T09:42:57Z"/>
                <w:rFonts w:hint="default" w:eastAsiaTheme="minorEastAsia"/>
                <w:highlight w:val="none"/>
                <w:lang w:val="en-US" w:eastAsia="zh-CN"/>
              </w:rPr>
            </w:pPr>
            <w:ins w:id="137" w:author="Danni SONG(CMCC)" w:date="2024-05-23T09:42:5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38" w:author="Danni SONG(CMCC)" w:date="2024-05-23T09:43:0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60"/>
              <w:jc w:val="center"/>
              <w:rPr>
                <w:ins w:id="139" w:author="Danni SONG(CMCC)" w:date="2024-05-23T09:42:57Z"/>
                <w:highlight w:val="none"/>
              </w:rPr>
            </w:pPr>
            <w:ins w:id="140" w:author="Danni SONG(CMCC)" w:date="2024-05-23T09:43:11Z">
              <w:r>
                <w:rPr>
                  <w:b w:val="0"/>
                  <w:highlight w:val="none"/>
                </w:rPr>
                <w:t>Refer to “C1” in TS 38.508-1 [4]</w:t>
              </w:r>
            </w:ins>
          </w:p>
        </w:tc>
      </w:tr>
    </w:tbl>
    <w:p>
      <w:pPr>
        <w:rPr>
          <w:highlight w:val="none"/>
        </w:rPr>
      </w:pPr>
      <w:bookmarkStart w:id="10" w:name="_GoBack"/>
      <w:bookmarkEnd w:id="10"/>
    </w:p>
    <w:p>
      <w:pPr>
        <w:pStyle w:val="62"/>
        <w:rPr>
          <w:highlight w:val="none"/>
        </w:rPr>
      </w:pPr>
      <w:r>
        <w:rPr>
          <w:highlight w:val="none"/>
        </w:rP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The SS transmits a LoggedMeasurementConfiguration message on NR Cell 1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41" w:author="CMCC" w:date="2024-05-07T16:57:00Z"/>
                <w:rFonts w:eastAsia="宋体" w:cs="Arial"/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  <w:highlight w:val="none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highlight w:val="none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rFonts w:eastAsia="宋体" w:cs="Arial"/>
                <w:szCs w:val="18"/>
                <w:highlight w:val="none"/>
                <w:lang w:val="en-US" w:eastAsia="zh-CN"/>
              </w:rPr>
            </w:pPr>
            <w:ins w:id="142" w:author="CMCC" w:date="2024-05-07T16:57:0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Note: UE </w:t>
              </w:r>
            </w:ins>
            <w:ins w:id="143" w:author="CMCC" w:date="2024-05-21T18:14:0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144" w:author="CMCC" w:date="2024-05-21T18:13:0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ha</w:t>
              </w:r>
            </w:ins>
            <w:ins w:id="145" w:author="CMCC" w:date="2024-05-21T18:14:0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ll</w:t>
              </w:r>
            </w:ins>
            <w:ins w:id="146" w:author="CMCC" w:date="2024-05-07T16:57:0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 detect IDC problem in RRC_IDLE with configuration “T1”.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CMCC" w:date="2024-05-21T18:14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48" w:author="CMCC" w:date="2024-05-21T18:14:00Z"/>
                <w:highlight w:val="none"/>
                <w:lang w:eastAsia="zh-CN"/>
              </w:rPr>
            </w:pPr>
            <w:ins w:id="149" w:author="CMCC" w:date="2024-05-21T18:14:00Z">
              <w:r>
                <w:rPr>
                  <w:highlight w:val="none"/>
                  <w:lang w:eastAsia="zh-CN"/>
                </w:rPr>
                <w:t>3B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0" w:author="CMCC" w:date="2024-05-21T18:14:00Z"/>
                <w:highlight w:val="none"/>
                <w:lang w:val="en-US" w:eastAsia="zh-CN"/>
              </w:rPr>
            </w:pPr>
            <w:ins w:id="151" w:author="CMCC" w:date="2024-05-21T18:14:00Z">
              <w:r>
                <w:rPr>
                  <w:rFonts w:hint="eastAsia"/>
                  <w:highlight w:val="none"/>
                  <w:lang w:val="en-US" w:eastAsia="zh-CN"/>
                </w:rPr>
                <w:t>SS starts timer T1=10s</w:t>
              </w:r>
            </w:ins>
          </w:p>
          <w:p>
            <w:pPr>
              <w:pStyle w:val="60"/>
              <w:rPr>
                <w:ins w:id="152" w:author="CMCC" w:date="2024-05-21T18:14:00Z"/>
                <w:rFonts w:cs="Arial"/>
                <w:szCs w:val="18"/>
                <w:highlight w:val="none"/>
                <w:lang w:eastAsia="zh-CN"/>
              </w:rPr>
            </w:pPr>
            <w:ins w:id="153" w:author="CMCC" w:date="2024-05-21T18:14:00Z">
              <w:r>
                <w:rPr>
                  <w:rFonts w:hint="eastAsia"/>
                  <w:highlight w:val="none"/>
                  <w:lang w:val="en-US" w:eastAsia="zh-CN"/>
                </w:rPr>
                <w:t>Note: To allow UE to detect IDC problem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4" w:author="CMCC" w:date="2024-05-21T18:14:00Z"/>
                <w:highlight w:val="none"/>
                <w:lang w:eastAsia="zh-CN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5" w:author="CMCC" w:date="2024-05-21T18:14:00Z"/>
                <w:highlight w:val="none"/>
                <w:lang w:eastAsia="zh-CN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6" w:author="CMCC" w:date="2024-05-21T18:14:00Z"/>
                <w:highlight w:val="none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7" w:author="CMCC" w:date="2024-05-21T18:14:00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8" w:author="CMCC" w:date="2024-05-07T17:37:00Z"/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  <w:highlight w:val="none"/>
              </w:rPr>
              <w:t>SS re-adjusts the SS/PBCH EPRE level according to row "T2" in Table</w:t>
            </w:r>
            <w:r>
              <w:rPr>
                <w:rFonts w:hint="eastAsia" w:eastAsia="宋体" w:cs="Arial"/>
                <w:szCs w:val="18"/>
                <w:highlight w:val="none"/>
                <w:lang w:eastAsia="zh-CN"/>
              </w:rPr>
              <w:t xml:space="preserve"> 8.1.6.1.2.14.3.2-1a</w:t>
            </w:r>
            <w:del w:id="159" w:author="CMCC" w:date="2024-05-21T18:14:00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delText xml:space="preserve"> </w:delText>
              </w:r>
            </w:del>
            <w:del w:id="160" w:author="CMCC" w:date="2024-05-21T18:14:00Z">
              <w:r>
                <w:rPr>
                  <w:rFonts w:eastAsia="宋体" w:cs="Arial"/>
                  <w:szCs w:val="18"/>
                  <w:highlight w:val="none"/>
                  <w:lang w:eastAsia="zh-CN"/>
                </w:rPr>
                <w:delText xml:space="preserve">after </w:delText>
              </w:r>
            </w:del>
            <w:del w:id="161" w:author="CMCC" w:date="2024-05-21T18:14:0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delText>10</w:delText>
              </w:r>
            </w:del>
            <w:del w:id="162" w:author="CMCC" w:date="2024-05-21T18:14:00Z">
              <w:r>
                <w:rPr>
                  <w:rFonts w:eastAsia="宋体" w:cs="Arial"/>
                  <w:szCs w:val="18"/>
                  <w:highlight w:val="none"/>
                  <w:lang w:eastAsia="zh-CN"/>
                </w:rPr>
                <w:delText>s</w:delText>
              </w:r>
            </w:del>
            <w:r>
              <w:rPr>
                <w:rFonts w:hint="eastAsia" w:eastAsia="宋体" w:cs="Arial"/>
                <w:szCs w:val="18"/>
                <w:highlight w:val="none"/>
                <w:lang w:eastAsia="zh-CN"/>
              </w:rPr>
              <w:t>.</w:t>
            </w:r>
          </w:p>
          <w:p>
            <w:pPr>
              <w:pStyle w:val="60"/>
              <w:rPr>
                <w:rFonts w:cs="Arial"/>
                <w:szCs w:val="18"/>
                <w:highlight w:val="none"/>
                <w:lang w:val="en-US" w:eastAsia="zh-CN"/>
              </w:rPr>
            </w:pPr>
            <w:ins w:id="163" w:author="CMCC" w:date="2024-05-07T17:37:00Z">
              <w:r>
                <w:rPr>
                  <w:rFonts w:eastAsia="宋体" w:cs="Arial"/>
                  <w:szCs w:val="18"/>
                  <w:highlight w:val="none"/>
                  <w:lang w:eastAsia="zh-CN"/>
                </w:rPr>
                <w:t xml:space="preserve">Note: </w:t>
              </w:r>
            </w:ins>
            <w:ins w:id="164" w:author="CMCC" w:date="2024-05-07T17:38:0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UE </w:t>
              </w:r>
            </w:ins>
            <w:ins w:id="165" w:author="CMCC" w:date="2024-05-21T18:14:0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shall</w:t>
              </w:r>
            </w:ins>
            <w:ins w:id="166" w:author="CMCC" w:date="2024-05-21T18:14:0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167" w:author="CMCC" w:date="2024-05-07T17:38:0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not detect IDC problem in RRC_IDLE with configuration “T2”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8" w:author="CMCC" w:date="2024-05-21T18:15:00Z"/>
                <w:highlight w:val="none"/>
              </w:rPr>
            </w:pPr>
            <w:ins w:id="169" w:author="CMCC" w:date="2024-05-21T18:15:00Z">
              <w:r>
                <w:rPr>
                  <w:highlight w:val="none"/>
                  <w:lang w:val="en-US" w:eastAsia="zh-CN"/>
                </w:rPr>
                <w:t>SS starts timer T1=10s</w:t>
              </w:r>
            </w:ins>
            <w:del w:id="170" w:author="CMCC" w:date="2024-05-21T18:15:00Z">
              <w:r>
                <w:rPr>
                  <w:highlight w:val="none"/>
                </w:rPr>
                <w:delText>Wait 10s</w:delText>
              </w:r>
            </w:del>
          </w:p>
          <w:p>
            <w:pPr>
              <w:pStyle w:val="60"/>
              <w:rPr>
                <w:highlight w:val="none"/>
              </w:rPr>
            </w:pPr>
            <w:ins w:id="171" w:author="CMCC" w:date="2024-05-21T18:15:00Z">
              <w:r>
                <w:rPr>
                  <w:highlight w:val="none"/>
                </w:rPr>
                <w:t>Note:</w:t>
              </w:r>
            </w:ins>
            <w:r>
              <w:rPr>
                <w:highlight w:val="none"/>
              </w:rPr>
              <w:t xml:space="preserve"> </w:t>
            </w:r>
            <w:ins w:id="172" w:author="CMCC" w:date="2024-05-21T18:15:00Z">
              <w:r>
                <w:rPr>
                  <w:highlight w:val="none"/>
                </w:rPr>
                <w:t>T</w:t>
              </w:r>
            </w:ins>
            <w:del w:id="173" w:author="CMCC" w:date="2024-05-21T18:15:00Z">
              <w:r>
                <w:rPr>
                  <w:highlight w:val="none"/>
                </w:rPr>
                <w:delText>t</w:delText>
              </w:r>
            </w:del>
            <w:r>
              <w:rPr>
                <w:highlight w:val="none"/>
              </w:rPr>
              <w:t>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The SS </w:t>
            </w:r>
            <w:r>
              <w:rPr>
                <w:rFonts w:hint="eastAsia"/>
                <w:highlight w:val="none"/>
              </w:rPr>
              <w:t>transmits</w:t>
            </w:r>
            <w:r>
              <w:rPr>
                <w:highlight w:val="none"/>
              </w:rP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Check: Does the UE transmit an UEInformationResponse message including logMeasReport with </w:t>
            </w:r>
            <w:r>
              <w:rPr>
                <w:highlight w:val="none"/>
              </w:rPr>
              <w:t xml:space="preserve">a LogMeasInfoList </w:t>
            </w:r>
            <w:r>
              <w:rPr>
                <w:rFonts w:hint="eastAsia"/>
                <w:highlight w:val="none"/>
                <w:lang w:val="en-US" w:eastAsia="zh-CN"/>
              </w:rPr>
              <w:t>consisting of</w:t>
            </w:r>
            <w:r>
              <w:rPr>
                <w:highlight w:val="none"/>
              </w:rPr>
              <w:t xml:space="preserve"> at least t</w:t>
            </w:r>
            <w:r>
              <w:rPr>
                <w:rFonts w:hint="eastAsia"/>
                <w:highlight w:val="none"/>
              </w:rPr>
              <w:t xml:space="preserve">hree LogMeasInfo </w:t>
            </w:r>
            <w:r>
              <w:rPr>
                <w:highlight w:val="none"/>
              </w:rPr>
              <w:t>entries</w:t>
            </w:r>
            <w:r>
              <w:rPr>
                <w:rFonts w:hint="eastAsia"/>
                <w:highlight w:val="none"/>
              </w:rPr>
              <w:t>, and one of the LogMeasInfo</w:t>
            </w:r>
            <w:r>
              <w:rPr>
                <w:rFonts w:hint="eastAsia"/>
                <w:highlight w:val="none"/>
                <w:lang w:eastAsia="zh-CN"/>
              </w:rPr>
              <w:t xml:space="preserve"> entries, except the first one and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the </w:t>
            </w:r>
            <w:r>
              <w:rPr>
                <w:rFonts w:hint="eastAsia"/>
                <w:highlight w:val="none"/>
                <w:lang w:eastAsia="zh-CN"/>
              </w:rPr>
              <w:t>last one,</w:t>
            </w:r>
            <w:r>
              <w:rPr>
                <w:rFonts w:hint="eastAsia"/>
                <w:highlight w:val="none"/>
              </w:rPr>
              <w:t xml:space="preserve"> is tagged with inDeviceCoexDetected-r17</w:t>
            </w:r>
            <w:r>
              <w:rPr>
                <w:rFonts w:hint="eastAsia"/>
                <w:highlight w:val="none"/>
                <w:lang w:val="en-US" w:eastAsia="zh-CN"/>
              </w:rPr>
              <w:t>, and also there exists about 10s gap between the relativeTimeStamp of the LogMeasInfoList entry with inDeviceCoexDetected-r17 flag and the relativeTimeStamp of the next LogMeasInfoList entry without inDeviceCoexDetected-r17 flag</w:t>
            </w:r>
            <w:r>
              <w:rPr>
                <w:rFonts w:hint="eastAsia"/>
                <w:highlight w:val="none"/>
              </w:rPr>
              <w:t>?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Note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1</w:t>
            </w:r>
            <w:r>
              <w:rPr>
                <w:highlight w:val="none"/>
                <w:lang w:val="en-US" w:eastAsia="zh-CN"/>
              </w:rPr>
              <w:t>:</w:t>
            </w:r>
            <w:r>
              <w:rPr>
                <w:rFonts w:hint="eastAsia"/>
                <w:highlight w:val="none"/>
              </w:rPr>
              <w:t xml:space="preserve"> T</w:t>
            </w:r>
            <w:r>
              <w:rPr>
                <w:highlight w:val="none"/>
              </w:rPr>
              <w:t>he relativeTimeStamp is increased between the subsequent LogMeasInfoList entries</w:t>
            </w:r>
            <w:r>
              <w:rPr>
                <w:rFonts w:hint="eastAsia"/>
                <w:highlight w:val="none"/>
              </w:rPr>
              <w:t>.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Note 2: </w:t>
            </w:r>
            <w:r>
              <w:rPr>
                <w:rFonts w:hint="eastAsia"/>
                <w:highlight w:val="none"/>
                <w:lang w:val="en-US" w:eastAsia="zh-CN"/>
              </w:rPr>
              <w:t>About</w:t>
            </w:r>
            <w:r>
              <w:rPr>
                <w:rFonts w:hint="eastAsia"/>
                <w:highlight w:val="none"/>
              </w:rPr>
              <w:t xml:space="preserve"> 10s gap</w:t>
            </w:r>
            <w:r>
              <w:rPr>
                <w:rFonts w:hint="eastAsia"/>
                <w:highlight w:val="none"/>
                <w:lang w:val="en-US" w:eastAsia="zh-CN"/>
              </w:rPr>
              <w:t xml:space="preserve"> (Step 4A)</w:t>
            </w:r>
            <w:r>
              <w:rPr>
                <w:rFonts w:hint="eastAsia"/>
                <w:highlight w:val="none"/>
              </w:rPr>
              <w:t xml:space="preserve">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</w:r>
          </w:p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Note 3: After 10s gap (Step 5), the next </w:t>
            </w:r>
            <w:r>
              <w:rPr>
                <w:rFonts w:hint="eastAsia"/>
                <w:highlight w:val="none"/>
              </w:rPr>
              <w:t xml:space="preserve">LogMeasInfoList entry without inDeviceCoexDetected-r17 flag is used to check that the UE </w:t>
            </w:r>
            <w:r>
              <w:rPr>
                <w:rFonts w:hint="eastAsia"/>
                <w:highlight w:val="none"/>
                <w:lang w:val="en-US" w:eastAsia="zh-CN"/>
              </w:rPr>
              <w:t>resume</w:t>
            </w:r>
            <w:r>
              <w:rPr>
                <w:rFonts w:hint="eastAsia"/>
                <w:highlight w:val="none"/>
              </w:rPr>
              <w:t xml:space="preserve"> logging when IDC problem is </w:t>
            </w:r>
            <w:r>
              <w:rPr>
                <w:rFonts w:hint="eastAsia"/>
                <w:highlight w:val="none"/>
                <w:lang w:val="en-US" w:eastAsia="zh-CN"/>
              </w:rPr>
              <w:t>resolved.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P</w:t>
            </w:r>
          </w:p>
        </w:tc>
      </w:tr>
    </w:tbl>
    <w:p>
      <w:pPr>
        <w:tabs>
          <w:tab w:val="left" w:pos="6450"/>
        </w:tabs>
        <w:rPr>
          <w:highlight w:val="none"/>
        </w:rPr>
      </w:pPr>
    </w:p>
    <w:p>
      <w:pPr>
        <w:pStyle w:val="8"/>
        <w:rPr>
          <w:highlight w:val="none"/>
        </w:rPr>
      </w:pPr>
      <w:r>
        <w:rPr>
          <w:highlight w:val="none"/>
        </w:rPr>
        <w:t>8.1.6.1.2.14.3.3</w:t>
      </w: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  <w:t>Specific message contents</w:t>
      </w:r>
    </w:p>
    <w:p>
      <w:pPr>
        <w:pStyle w:val="62"/>
        <w:rPr>
          <w:highlight w:val="none"/>
        </w:rPr>
      </w:pPr>
      <w:r>
        <w:rPr>
          <w:highlight w:val="none"/>
        </w:rPr>
        <w:t>Table 8.1.6.1.2.1</w:t>
      </w:r>
      <w:r>
        <w:rPr>
          <w:rFonts w:hint="eastAsia"/>
          <w:highlight w:val="none"/>
        </w:rPr>
        <w:t>4</w:t>
      </w:r>
      <w:r>
        <w:rPr>
          <w:highlight w:val="none"/>
        </w:rPr>
        <w:t>.3.3-1: LoggedMeasurementConfiguration (step 1, Table 8.1.6.1.2.1</w:t>
      </w:r>
      <w:r>
        <w:rPr>
          <w:rFonts w:hint="eastAsia"/>
          <w:highlight w:val="none"/>
        </w:rPr>
        <w:t>4</w:t>
      </w:r>
      <w:r>
        <w:rPr>
          <w:highlight w:val="none"/>
        </w:rP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Derivation path: TS 38.508-1 [4], Table 4.6.1-5AA with condition PERIODICAL</w:t>
            </w:r>
          </w:p>
        </w:tc>
      </w:tr>
    </w:tbl>
    <w:p>
      <w:pPr>
        <w:rPr>
          <w:highlight w:val="none"/>
          <w:lang w:val="en-US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8.1.6.1.2.1</w:t>
      </w:r>
      <w:r>
        <w:rPr>
          <w:rFonts w:hint="eastAsia"/>
          <w:highlight w:val="none"/>
        </w:rPr>
        <w:t>4</w:t>
      </w:r>
      <w:r>
        <w:rPr>
          <w:highlight w:val="none"/>
        </w:rPr>
        <w:t>.3.3-</w:t>
      </w:r>
      <w:r>
        <w:rPr>
          <w:rFonts w:hint="eastAsia"/>
          <w:highlight w:val="none"/>
        </w:rPr>
        <w:t>2</w:t>
      </w:r>
      <w:r>
        <w:rPr>
          <w:highlight w:val="none"/>
        </w:rPr>
        <w:t>: UEInformationRequest (steps 21, Table 8.1.6.1.2.1</w:t>
      </w:r>
      <w:r>
        <w:rPr>
          <w:rFonts w:hint="eastAsia"/>
          <w:highlight w:val="none"/>
        </w:rPr>
        <w:t>4</w:t>
      </w:r>
      <w:r>
        <w:rPr>
          <w:highlight w:val="none"/>
        </w:rP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Derivation path: TS 38.508-1 [4], Table 4.6.1-32A with condition LOG</w:t>
            </w:r>
          </w:p>
        </w:tc>
      </w:tr>
    </w:tbl>
    <w:p>
      <w:pPr>
        <w:rPr>
          <w:highlight w:val="none"/>
          <w:lang w:val="en-US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8.1.6.1.2.1</w:t>
      </w:r>
      <w:r>
        <w:rPr>
          <w:rFonts w:hint="eastAsia"/>
          <w:highlight w:val="none"/>
        </w:rPr>
        <w:t>4</w:t>
      </w:r>
      <w:r>
        <w:rPr>
          <w:highlight w:val="none"/>
        </w:rPr>
        <w:t>.3.3-</w:t>
      </w:r>
      <w:r>
        <w:rPr>
          <w:rFonts w:hint="eastAsia"/>
          <w:highlight w:val="none"/>
        </w:rPr>
        <w:t>3</w:t>
      </w:r>
      <w:r>
        <w:rPr>
          <w:highlight w:val="none"/>
        </w:rPr>
        <w:t>: UEInformationResponse (step 2</w:t>
      </w:r>
      <w:r>
        <w:rPr>
          <w:rFonts w:hint="eastAsia"/>
          <w:highlight w:val="none"/>
        </w:rPr>
        <w:t>2</w:t>
      </w:r>
      <w:r>
        <w:rPr>
          <w:highlight w:val="none"/>
        </w:rPr>
        <w:t>, Table 8.1.6.1.2.1</w:t>
      </w:r>
      <w:r>
        <w:rPr>
          <w:rFonts w:hint="eastAsia"/>
          <w:highlight w:val="none"/>
        </w:rPr>
        <w:t>4</w:t>
      </w:r>
      <w:r>
        <w:rPr>
          <w:highlight w:val="none"/>
        </w:rP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traceReference-r16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At least </w:t>
            </w:r>
            <w:r>
              <w:rPr>
                <w:rFonts w:hint="eastAsia"/>
                <w:highlight w:val="none"/>
              </w:rPr>
              <w:t>3</w:t>
            </w:r>
            <w:r>
              <w:rPr>
                <w:highlight w:val="none"/>
              </w:rPr>
              <w:t xml:space="preserve"> entries where at least </w:t>
            </w:r>
            <w:r>
              <w:rPr>
                <w:rFonts w:hint="eastAsia"/>
                <w:highlight w:val="none"/>
              </w:rPr>
              <w:t>3</w:t>
            </w:r>
            <w:r>
              <w:rPr>
                <w:highlight w:val="none"/>
              </w:rPr>
              <w:t xml:space="preserve"> entry complies to </w:t>
            </w:r>
            <w:r>
              <w:rPr>
                <w:rFonts w:hint="eastAsia"/>
                <w:highlight w:val="none"/>
              </w:rPr>
              <w:t xml:space="preserve">the </w:t>
            </w:r>
            <w:r>
              <w:rPr>
                <w:highlight w:val="none"/>
              </w:rPr>
              <w:t>entr</w:t>
            </w:r>
            <w:r>
              <w:rPr>
                <w:rFonts w:hint="eastAsia"/>
                <w:highlight w:val="none"/>
              </w:rPr>
              <w:t>ies</w:t>
            </w:r>
            <w:r>
              <w:rPr>
                <w:highlight w:val="none"/>
              </w:rPr>
              <w:t xml:space="preserve"> with index ‘x</w:t>
            </w:r>
            <w:r>
              <w:rPr>
                <w:rFonts w:hint="eastAsia"/>
                <w:highlight w:val="none"/>
              </w:rPr>
              <w:t>-1</w:t>
            </w:r>
            <w:r>
              <w:rPr>
                <w:highlight w:val="none"/>
              </w:rPr>
              <w:t>’</w:t>
            </w:r>
            <w:r>
              <w:rPr>
                <w:rFonts w:hint="eastAsia"/>
                <w:highlight w:val="none"/>
              </w:rPr>
              <w:t xml:space="preserve">, </w:t>
            </w:r>
            <w:r>
              <w:rPr>
                <w:highlight w:val="none"/>
              </w:rPr>
              <w:t>‘</w:t>
            </w:r>
            <w:r>
              <w:rPr>
                <w:rFonts w:hint="eastAsia"/>
                <w:highlight w:val="none"/>
              </w:rPr>
              <w:t>x</w:t>
            </w:r>
            <w:r>
              <w:rPr>
                <w:highlight w:val="none"/>
              </w:rPr>
              <w:t>’</w:t>
            </w:r>
            <w:r>
              <w:rPr>
                <w:rFonts w:hint="eastAsia"/>
                <w:highlight w:val="none"/>
              </w:rPr>
              <w:t xml:space="preserve">, </w:t>
            </w:r>
            <w:r>
              <w:rPr>
                <w:highlight w:val="none"/>
              </w:rPr>
              <w:t>‘</w:t>
            </w:r>
            <w:r>
              <w:rPr>
                <w:rFonts w:hint="eastAsia"/>
                <w:highlight w:val="none"/>
              </w:rPr>
              <w:t>x+1</w:t>
            </w:r>
            <w:r>
              <w:rPr>
                <w:highlight w:val="none"/>
              </w:rP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LogMeasInfo-r16[x</w:t>
            </w:r>
            <w:r>
              <w:rPr>
                <w:rFonts w:hint="eastAsia"/>
                <w:highlight w:val="none"/>
              </w:rPr>
              <w:t>-1</w:t>
            </w:r>
            <w:r>
              <w:rPr>
                <w:highlight w:val="none"/>
              </w:rP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x</w:t>
            </w:r>
            <w:r>
              <w:rPr>
                <w:rFonts w:hint="eastAsia"/>
                <w:highlight w:val="none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relativeTimeStamp-r16</w:t>
            </w:r>
            <w:r>
              <w:rPr>
                <w:rFonts w:hint="eastAsia"/>
                <w:highlight w:val="none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Same as NR Cell 1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</w:t>
            </w:r>
            <w:r>
              <w:rPr>
                <w:rFonts w:hint="eastAsia"/>
                <w:highlight w:val="none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</w:t>
            </w:r>
            <w:r>
              <w:rPr>
                <w:highlight w:val="none"/>
              </w:rPr>
              <w:t>elativeTimeStamp-r16</w:t>
            </w:r>
            <w:r>
              <w:rPr>
                <w:rFonts w:hint="eastAsia"/>
                <w:highlight w:val="none"/>
              </w:rPr>
              <w:t xml:space="preserve">_x, and </w:t>
            </w:r>
            <w:r>
              <w:rPr>
                <w:highlight w:val="none"/>
              </w:rPr>
              <w:t>relativeTimeStamp-r16</w:t>
            </w:r>
            <w:r>
              <w:rPr>
                <w:rFonts w:hint="eastAsia"/>
                <w:highlight w:val="none"/>
              </w:rPr>
              <w:t xml:space="preserve">_x-1 &lt; </w:t>
            </w:r>
            <w:r>
              <w:rPr>
                <w:highlight w:val="none"/>
              </w:rPr>
              <w:t>relativeTimeStamp-r16</w:t>
            </w:r>
            <w:r>
              <w:rPr>
                <w:rFonts w:hint="eastAsia"/>
                <w:highlight w:val="none"/>
              </w:rPr>
              <w:t>_x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relativeTimeStamp-r16</w:t>
            </w:r>
            <w:r>
              <w:rPr>
                <w:rFonts w:hint="eastAsia"/>
                <w:highlight w:val="none"/>
              </w:rPr>
              <w:t>_x</w:t>
            </w:r>
            <w:r>
              <w:rPr>
                <w:rFonts w:hint="eastAsia"/>
                <w:highlight w:val="none"/>
                <w:lang w:val="en-US" w:eastAsia="zh-CN"/>
              </w:rPr>
              <w:t xml:space="preserve"> + 10s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highlight w:val="none"/>
              </w:rPr>
              <w:t>≤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highlight w:val="none"/>
              </w:rPr>
              <w:t>relativeTimeStamp-r16</w:t>
            </w:r>
            <w:r>
              <w:rPr>
                <w:rFonts w:hint="eastAsia"/>
                <w:highlight w:val="none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Same as NR Cell 1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</w:t>
            </w:r>
            <w:r>
              <w:rPr>
                <w:rFonts w:hint="eastAsia"/>
                <w:highlight w:val="none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LogMeasInfo-r16[x</w:t>
            </w:r>
            <w:r>
              <w:rPr>
                <w:rFonts w:hint="eastAsia"/>
                <w:highlight w:val="none"/>
              </w:rPr>
              <w:t>+1</w:t>
            </w:r>
            <w:r>
              <w:rPr>
                <w:highlight w:val="none"/>
              </w:rP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x</w:t>
            </w:r>
            <w:r>
              <w:rPr>
                <w:rFonts w:hint="eastAsia"/>
                <w:highlight w:val="none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relativeTimeStamp-r16</w:t>
            </w:r>
            <w:r>
              <w:rPr>
                <w:rFonts w:hint="eastAsia"/>
                <w:highlight w:val="none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Same as NR Cell 1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</w:t>
            </w:r>
            <w:r>
              <w:rPr>
                <w:rFonts w:hint="eastAsia"/>
                <w:highlight w:val="none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highlight w:val="none"/>
              </w:rPr>
            </w:pPr>
          </w:p>
        </w:tc>
      </w:tr>
    </w:tbl>
    <w:p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985"/>
    <w:rsid w:val="000418CA"/>
    <w:rsid w:val="000650B8"/>
    <w:rsid w:val="000714F9"/>
    <w:rsid w:val="00073FB5"/>
    <w:rsid w:val="000823A8"/>
    <w:rsid w:val="000A1D65"/>
    <w:rsid w:val="000A6394"/>
    <w:rsid w:val="000B7FED"/>
    <w:rsid w:val="000C038A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E472E"/>
    <w:rsid w:val="002E4D9B"/>
    <w:rsid w:val="002E773E"/>
    <w:rsid w:val="002F4BD9"/>
    <w:rsid w:val="00305409"/>
    <w:rsid w:val="00307C5E"/>
    <w:rsid w:val="0032280F"/>
    <w:rsid w:val="0032505D"/>
    <w:rsid w:val="00332CF1"/>
    <w:rsid w:val="0033533A"/>
    <w:rsid w:val="003609EF"/>
    <w:rsid w:val="0036231A"/>
    <w:rsid w:val="003633DF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5643"/>
    <w:rsid w:val="003E6AF4"/>
    <w:rsid w:val="003F0BFD"/>
    <w:rsid w:val="003F2238"/>
    <w:rsid w:val="003F4F50"/>
    <w:rsid w:val="00406EB8"/>
    <w:rsid w:val="00410371"/>
    <w:rsid w:val="0041239D"/>
    <w:rsid w:val="00414E48"/>
    <w:rsid w:val="00417D38"/>
    <w:rsid w:val="004226F9"/>
    <w:rsid w:val="004242F1"/>
    <w:rsid w:val="00426C63"/>
    <w:rsid w:val="00431D55"/>
    <w:rsid w:val="00431DBA"/>
    <w:rsid w:val="00433EEB"/>
    <w:rsid w:val="0043453B"/>
    <w:rsid w:val="00456061"/>
    <w:rsid w:val="00457A8A"/>
    <w:rsid w:val="0046213D"/>
    <w:rsid w:val="00464BE1"/>
    <w:rsid w:val="00480E7F"/>
    <w:rsid w:val="00486DAA"/>
    <w:rsid w:val="004B1F3F"/>
    <w:rsid w:val="004B4290"/>
    <w:rsid w:val="004B75B7"/>
    <w:rsid w:val="004C1575"/>
    <w:rsid w:val="004D1CC3"/>
    <w:rsid w:val="004E0663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7111"/>
    <w:rsid w:val="00551043"/>
    <w:rsid w:val="00557085"/>
    <w:rsid w:val="0056374E"/>
    <w:rsid w:val="00574F6E"/>
    <w:rsid w:val="005864EB"/>
    <w:rsid w:val="00586A10"/>
    <w:rsid w:val="00592D74"/>
    <w:rsid w:val="005936A4"/>
    <w:rsid w:val="00595526"/>
    <w:rsid w:val="005971CE"/>
    <w:rsid w:val="005B137B"/>
    <w:rsid w:val="005B3268"/>
    <w:rsid w:val="005E2C44"/>
    <w:rsid w:val="005E2F80"/>
    <w:rsid w:val="005E6A43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4CBE"/>
    <w:rsid w:val="00695808"/>
    <w:rsid w:val="006A0B36"/>
    <w:rsid w:val="006B46FB"/>
    <w:rsid w:val="006D1523"/>
    <w:rsid w:val="006D6E81"/>
    <w:rsid w:val="006E21FB"/>
    <w:rsid w:val="006F659E"/>
    <w:rsid w:val="007141CF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50641"/>
    <w:rsid w:val="0096193B"/>
    <w:rsid w:val="00970EA9"/>
    <w:rsid w:val="00972E57"/>
    <w:rsid w:val="00973B21"/>
    <w:rsid w:val="009756CC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E2FC7"/>
    <w:rsid w:val="009E3297"/>
    <w:rsid w:val="009E6385"/>
    <w:rsid w:val="009F734F"/>
    <w:rsid w:val="00A018DE"/>
    <w:rsid w:val="00A07F05"/>
    <w:rsid w:val="00A17B49"/>
    <w:rsid w:val="00A246B6"/>
    <w:rsid w:val="00A256BD"/>
    <w:rsid w:val="00A34DD6"/>
    <w:rsid w:val="00A3675D"/>
    <w:rsid w:val="00A37313"/>
    <w:rsid w:val="00A470D8"/>
    <w:rsid w:val="00A47E70"/>
    <w:rsid w:val="00A50CF0"/>
    <w:rsid w:val="00A524EA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E5896"/>
    <w:rsid w:val="00AF2F57"/>
    <w:rsid w:val="00B032F6"/>
    <w:rsid w:val="00B07203"/>
    <w:rsid w:val="00B258BB"/>
    <w:rsid w:val="00B2684D"/>
    <w:rsid w:val="00B27682"/>
    <w:rsid w:val="00B5620C"/>
    <w:rsid w:val="00B60C15"/>
    <w:rsid w:val="00B67B97"/>
    <w:rsid w:val="00B852BF"/>
    <w:rsid w:val="00B857A6"/>
    <w:rsid w:val="00B90624"/>
    <w:rsid w:val="00B90CFF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51988"/>
    <w:rsid w:val="00C51DD7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C23E1"/>
    <w:rsid w:val="00DD41CA"/>
    <w:rsid w:val="00DD4B89"/>
    <w:rsid w:val="00DE215D"/>
    <w:rsid w:val="00DE2761"/>
    <w:rsid w:val="00DE34CF"/>
    <w:rsid w:val="00DF3C1D"/>
    <w:rsid w:val="00DF410D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0F78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6371D"/>
    <w:rsid w:val="00F7042E"/>
    <w:rsid w:val="00F93FF7"/>
    <w:rsid w:val="00FB6386"/>
    <w:rsid w:val="00FD509B"/>
    <w:rsid w:val="00FD621B"/>
    <w:rsid w:val="00FF5900"/>
    <w:rsid w:val="012B7474"/>
    <w:rsid w:val="01761DD2"/>
    <w:rsid w:val="01B34E22"/>
    <w:rsid w:val="01C70C69"/>
    <w:rsid w:val="01D36F70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722F0"/>
    <w:rsid w:val="0E0831E4"/>
    <w:rsid w:val="0E370F62"/>
    <w:rsid w:val="0E85325F"/>
    <w:rsid w:val="0E912047"/>
    <w:rsid w:val="0EBE050C"/>
    <w:rsid w:val="0EEC5DD6"/>
    <w:rsid w:val="0F1B1BEE"/>
    <w:rsid w:val="0F2F609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B4102E"/>
    <w:rsid w:val="1AB52760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4F33E6"/>
    <w:rsid w:val="1D535CB5"/>
    <w:rsid w:val="1D615479"/>
    <w:rsid w:val="1D972EC8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73774E"/>
    <w:rsid w:val="2084471D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26DD5"/>
    <w:rsid w:val="21B564E6"/>
    <w:rsid w:val="21F33A7A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DD6465"/>
    <w:rsid w:val="242E4F6B"/>
    <w:rsid w:val="242F7169"/>
    <w:rsid w:val="246031BB"/>
    <w:rsid w:val="248140C5"/>
    <w:rsid w:val="24CA4DE9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8712A2"/>
    <w:rsid w:val="29C466C7"/>
    <w:rsid w:val="29E97377"/>
    <w:rsid w:val="2A056E4A"/>
    <w:rsid w:val="2A064F1C"/>
    <w:rsid w:val="2A264EFF"/>
    <w:rsid w:val="2A365850"/>
    <w:rsid w:val="2AAD6003"/>
    <w:rsid w:val="2ABC0FBB"/>
    <w:rsid w:val="2ADD47A7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80FC9"/>
    <w:rsid w:val="2E290C48"/>
    <w:rsid w:val="2E34285D"/>
    <w:rsid w:val="2E606B68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52E06"/>
    <w:rsid w:val="36D65C16"/>
    <w:rsid w:val="37083255"/>
    <w:rsid w:val="3730221B"/>
    <w:rsid w:val="374D36D0"/>
    <w:rsid w:val="379A19C5"/>
    <w:rsid w:val="37C7238E"/>
    <w:rsid w:val="38026FD8"/>
    <w:rsid w:val="384551ED"/>
    <w:rsid w:val="384A4C62"/>
    <w:rsid w:val="38710C03"/>
    <w:rsid w:val="38A86264"/>
    <w:rsid w:val="38AF4EB9"/>
    <w:rsid w:val="38D96B60"/>
    <w:rsid w:val="38DC5831"/>
    <w:rsid w:val="38E505E8"/>
    <w:rsid w:val="392E2BC2"/>
    <w:rsid w:val="39515718"/>
    <w:rsid w:val="396250B2"/>
    <w:rsid w:val="396B62C2"/>
    <w:rsid w:val="39C80C97"/>
    <w:rsid w:val="39F5094A"/>
    <w:rsid w:val="3A4B574E"/>
    <w:rsid w:val="3A856A0F"/>
    <w:rsid w:val="3A923B26"/>
    <w:rsid w:val="3A9C1EB7"/>
    <w:rsid w:val="3AB52683"/>
    <w:rsid w:val="3ABD23EC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D2A7F67"/>
    <w:rsid w:val="3D37507E"/>
    <w:rsid w:val="3D755BA7"/>
    <w:rsid w:val="3DA55393"/>
    <w:rsid w:val="3E3826A3"/>
    <w:rsid w:val="3E412E3E"/>
    <w:rsid w:val="3E561C53"/>
    <w:rsid w:val="3E732D3D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D42A31"/>
    <w:rsid w:val="42D6784A"/>
    <w:rsid w:val="42E255C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783EAC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81151"/>
    <w:rsid w:val="548A5AC1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3F2EBF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353EEB"/>
    <w:rsid w:val="59426B8C"/>
    <w:rsid w:val="59471C07"/>
    <w:rsid w:val="594C543B"/>
    <w:rsid w:val="598F1FFB"/>
    <w:rsid w:val="59920BA6"/>
    <w:rsid w:val="599E28A4"/>
    <w:rsid w:val="59B94682"/>
    <w:rsid w:val="59F355A3"/>
    <w:rsid w:val="5A082E2E"/>
    <w:rsid w:val="5A196048"/>
    <w:rsid w:val="5A451B2A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7F58FA"/>
    <w:rsid w:val="5FBE0FF2"/>
    <w:rsid w:val="5FFF100B"/>
    <w:rsid w:val="600E39A8"/>
    <w:rsid w:val="60140FB0"/>
    <w:rsid w:val="608210E3"/>
    <w:rsid w:val="60B47835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DC3DD8"/>
    <w:rsid w:val="63E517EA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6E6045"/>
    <w:rsid w:val="66A42A73"/>
    <w:rsid w:val="670F5704"/>
    <w:rsid w:val="67175636"/>
    <w:rsid w:val="67253A88"/>
    <w:rsid w:val="674E0DAA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96D9E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A613F-4AD7-4E07-A445-920A3F241E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1753</Words>
  <Characters>9998</Characters>
  <Lines>83</Lines>
  <Paragraphs>23</Paragraphs>
  <TotalTime>5</TotalTime>
  <ScaleCrop>false</ScaleCrop>
  <LinksUpToDate>false</LinksUpToDate>
  <CharactersWithSpaces>11728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2024-05-22T02:25:00Z</dcterms:created>
  <dc:creator>CMCC</dc:creator>
  <cp:lastModifiedBy>Danni SONG(CMCC)</cp:lastModifiedBy>
  <cp:lastPrinted>2411-12-31T15:59:00Z</cp:lastPrinted>
  <dcterms:modified xsi:type="dcterms:W3CDTF">2024-05-23T03:05:03Z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D792973F1DF144E2B1368CD478F3DD72</vt:lpwstr>
  </property>
</Properties>
</file>